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B3" w:rsidRPr="001D31B3" w:rsidRDefault="009200B7" w:rsidP="001D31B3">
      <w:pPr>
        <w:spacing w:after="120"/>
        <w:jc w:val="center"/>
        <w:rPr>
          <w:rFonts w:asciiTheme="majorHAnsi" w:hAnsiTheme="majorHAnsi" w:cs="Tahoma"/>
          <w:b/>
          <w:i/>
          <w:sz w:val="18"/>
          <w:szCs w:val="18"/>
        </w:rPr>
      </w:pPr>
      <w:r>
        <w:rPr>
          <w:rFonts w:asciiTheme="majorHAnsi" w:hAnsiTheme="majorHAnsi" w:cs="Tahoma"/>
          <w:b/>
          <w:i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57150</wp:posOffset>
            </wp:positionV>
            <wp:extent cx="7038975" cy="7991475"/>
            <wp:effectExtent l="19050" t="0" r="9525" b="0"/>
            <wp:wrapNone/>
            <wp:docPr id="3" name="Picture 2" descr="US%20Capi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%20Capitol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1B3" w:rsidRPr="001D31B3" w:rsidRDefault="00667D89" w:rsidP="001D31B3">
      <w:pPr>
        <w:spacing w:after="120"/>
        <w:jc w:val="center"/>
        <w:rPr>
          <w:rFonts w:asciiTheme="majorHAnsi" w:hAnsiTheme="majorHAnsi" w:cs="Tahoma"/>
          <w:b/>
          <w:i/>
          <w:sz w:val="40"/>
          <w:szCs w:val="40"/>
        </w:rPr>
      </w:pPr>
      <w:r w:rsidRPr="00667D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8.35pt;margin-top:26.85pt;width:149.25pt;height:187.5pt;z-index:251660288">
            <v:textbox style="mso-next-textbox:#_x0000_s1027">
              <w:txbxContent>
                <w:p w:rsidR="001E726F" w:rsidRDefault="001E726F" w:rsidP="001E726F">
                  <w:pP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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</w:p>
                <w:p w:rsidR="001E726F" w:rsidRPr="00E332F6" w:rsidRDefault="001E726F" w:rsidP="00E332F6">
                  <w:pPr>
                    <w:pStyle w:val="NoSpacing"/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E332F6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Empowering Tomorrow’s</w:t>
                  </w:r>
                </w:p>
                <w:p w:rsidR="001E726F" w:rsidRPr="00E332F6" w:rsidRDefault="001E726F" w:rsidP="00E332F6">
                  <w:pPr>
                    <w:pStyle w:val="NoSpacing"/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E332F6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Leaders</w:t>
                  </w:r>
                </w:p>
                <w:p w:rsidR="001E726F" w:rsidRPr="00013F0F" w:rsidRDefault="001E726F" w:rsidP="00E332F6">
                  <w:pPr>
                    <w:spacing w:before="20"/>
                    <w:jc w:val="center"/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</w:p>
                <w:p w:rsidR="001E726F" w:rsidRPr="009F4399" w:rsidRDefault="001E726F" w:rsidP="00E332F6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9F4399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Washington, DC</w:t>
                  </w:r>
                </w:p>
                <w:p w:rsidR="001E726F" w:rsidRDefault="001E726F" w:rsidP="00E332F6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9F4399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July </w:t>
                  </w:r>
                  <w:r w:rsidR="00116F99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10 – 14</w:t>
                  </w:r>
                  <w:r w:rsidRPr="009F4399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, 20</w:t>
                  </w:r>
                  <w:r w:rsidR="00116F99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12</w:t>
                  </w:r>
                </w:p>
                <w:p w:rsidR="001E726F" w:rsidRDefault="001E726F" w:rsidP="00E332F6">
                  <w:pPr>
                    <w:spacing w:after="0"/>
                    <w:jc w:val="center"/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</w:pPr>
                </w:p>
                <w:p w:rsidR="001E726F" w:rsidRPr="00D2629A" w:rsidRDefault="001E726F" w:rsidP="00E332F6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31849B" w:themeColor="accent5" w:themeShade="BF"/>
                      <w:sz w:val="26"/>
                      <w:szCs w:val="26"/>
                    </w:rPr>
                    <w:t></w:t>
                  </w:r>
                </w:p>
                <w:p w:rsidR="001E726F" w:rsidRDefault="001E726F"/>
              </w:txbxContent>
            </v:textbox>
          </v:shape>
        </w:pict>
      </w:r>
      <w:r w:rsidR="001D31B3" w:rsidRPr="001D31B3">
        <w:rPr>
          <w:rFonts w:asciiTheme="majorHAnsi" w:hAnsiTheme="majorHAnsi" w:cs="Tahoma"/>
          <w:b/>
          <w:i/>
          <w:sz w:val="40"/>
          <w:szCs w:val="40"/>
        </w:rPr>
        <w:t>Don’t Miss this OPPORTUNITY OF A LIFETIME!</w:t>
      </w:r>
    </w:p>
    <w:p w:rsidR="005E291B" w:rsidRDefault="005E291B" w:rsidP="005E291B">
      <w:pPr>
        <w:tabs>
          <w:tab w:val="left" w:pos="1680"/>
        </w:tabs>
        <w:spacing w:after="120"/>
        <w:rPr>
          <w:rFonts w:asciiTheme="majorHAnsi" w:hAnsiTheme="majorHAnsi" w:cs="Tahoma"/>
          <w:i/>
          <w:sz w:val="40"/>
          <w:szCs w:val="40"/>
        </w:rPr>
      </w:pPr>
    </w:p>
    <w:p w:rsidR="00DC15F7" w:rsidRDefault="00DC15F7" w:rsidP="005E291B">
      <w:pPr>
        <w:spacing w:after="120"/>
        <w:ind w:firstLine="720"/>
        <w:rPr>
          <w:rFonts w:asciiTheme="majorHAnsi" w:hAnsiTheme="majorHAnsi" w:cs="Tahoma"/>
          <w:b/>
          <w:i/>
          <w:sz w:val="40"/>
          <w:szCs w:val="40"/>
        </w:rPr>
      </w:pPr>
      <w:r w:rsidRPr="001D31B3">
        <w:rPr>
          <w:rFonts w:asciiTheme="majorHAnsi" w:hAnsiTheme="majorHAnsi" w:cs="Tahoma"/>
          <w:i/>
          <w:sz w:val="40"/>
          <w:szCs w:val="40"/>
        </w:rPr>
        <w:t xml:space="preserve">High School </w:t>
      </w:r>
      <w:r w:rsidRPr="001D31B3">
        <w:rPr>
          <w:rFonts w:asciiTheme="majorHAnsi" w:hAnsiTheme="majorHAnsi" w:cs="Tahoma"/>
          <w:b/>
          <w:i/>
          <w:sz w:val="40"/>
          <w:szCs w:val="40"/>
        </w:rPr>
        <w:t>JUNIORS, SENIORS,</w:t>
      </w:r>
    </w:p>
    <w:p w:rsidR="00DC15F7" w:rsidRPr="008A25AC" w:rsidRDefault="00DC15F7" w:rsidP="005E291B">
      <w:pPr>
        <w:spacing w:after="120"/>
        <w:ind w:left="2160" w:firstLine="720"/>
        <w:rPr>
          <w:rFonts w:asciiTheme="majorHAnsi" w:hAnsiTheme="majorHAnsi" w:cs="Tahoma"/>
          <w:b/>
          <w:i/>
          <w:sz w:val="40"/>
          <w:szCs w:val="40"/>
        </w:rPr>
      </w:pPr>
      <w:r w:rsidRPr="001D31B3">
        <w:rPr>
          <w:rFonts w:asciiTheme="majorHAnsi" w:hAnsiTheme="majorHAnsi" w:cs="Tahoma"/>
          <w:b/>
          <w:i/>
          <w:sz w:val="40"/>
          <w:szCs w:val="40"/>
        </w:rPr>
        <w:t>&amp; GRADUATES</w:t>
      </w:r>
      <w:r w:rsidRPr="001D31B3">
        <w:rPr>
          <w:rFonts w:asciiTheme="majorHAnsi" w:hAnsiTheme="majorHAnsi" w:cs="Tahoma"/>
          <w:b/>
          <w:i/>
          <w:color w:val="31849B" w:themeColor="accent5" w:themeShade="BF"/>
          <w:sz w:val="40"/>
          <w:szCs w:val="40"/>
        </w:rPr>
        <w:t xml:space="preserve"> </w:t>
      </w:r>
      <w:r w:rsidRPr="008A25AC">
        <w:rPr>
          <w:rFonts w:asciiTheme="majorHAnsi" w:hAnsiTheme="majorHAnsi" w:cs="Tahoma"/>
          <w:b/>
          <w:i/>
          <w:sz w:val="40"/>
          <w:szCs w:val="40"/>
        </w:rPr>
        <w:t>—</w:t>
      </w:r>
    </w:p>
    <w:p w:rsidR="005E291B" w:rsidRDefault="005E291B" w:rsidP="005E291B">
      <w:pPr>
        <w:pStyle w:val="ListParagraph"/>
        <w:spacing w:after="320"/>
        <w:ind w:left="1080"/>
        <w:rPr>
          <w:rFonts w:asciiTheme="majorHAnsi" w:hAnsiTheme="majorHAnsi"/>
          <w:sz w:val="28"/>
          <w:szCs w:val="28"/>
        </w:rPr>
      </w:pPr>
    </w:p>
    <w:p w:rsidR="00DC15F7" w:rsidRDefault="00DC15F7" w:rsidP="00DC15F7">
      <w:pPr>
        <w:pStyle w:val="ListParagraph"/>
        <w:numPr>
          <w:ilvl w:val="0"/>
          <w:numId w:val="1"/>
        </w:numPr>
        <w:spacing w:after="3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Gain knowledge about our American political system</w:t>
      </w:r>
    </w:p>
    <w:p w:rsidR="00DC15F7" w:rsidRPr="006B071D" w:rsidRDefault="00DC15F7" w:rsidP="00DC15F7">
      <w:pPr>
        <w:pStyle w:val="ListParagraph"/>
        <w:numPr>
          <w:ilvl w:val="0"/>
          <w:numId w:val="1"/>
        </w:numPr>
        <w:spacing w:after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Participate in a </w:t>
      </w:r>
      <w:r w:rsidRPr="006B071D">
        <w:rPr>
          <w:rFonts w:asciiTheme="majorHAnsi" w:hAnsiTheme="majorHAnsi"/>
          <w:sz w:val="28"/>
          <w:szCs w:val="28"/>
        </w:rPr>
        <w:t>mock senate</w:t>
      </w:r>
      <w:r>
        <w:rPr>
          <w:rFonts w:asciiTheme="majorHAnsi" w:hAnsiTheme="majorHAnsi"/>
          <w:sz w:val="28"/>
          <w:szCs w:val="28"/>
        </w:rPr>
        <w:t xml:space="preserve"> and draft legislation</w:t>
      </w:r>
    </w:p>
    <w:p w:rsidR="009200B7" w:rsidRDefault="00DC15F7" w:rsidP="00DC15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6B071D">
        <w:rPr>
          <w:rFonts w:asciiTheme="majorHAnsi" w:hAnsiTheme="majorHAnsi"/>
          <w:sz w:val="28"/>
          <w:szCs w:val="28"/>
        </w:rPr>
        <w:t xml:space="preserve">Attend Congressional briefing in the U.S. Capitol </w:t>
      </w:r>
    </w:p>
    <w:p w:rsidR="00DC15F7" w:rsidRPr="006B071D" w:rsidRDefault="00DC15F7" w:rsidP="00DC15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6B071D">
        <w:rPr>
          <w:rFonts w:asciiTheme="majorHAnsi" w:hAnsiTheme="majorHAnsi"/>
          <w:sz w:val="28"/>
          <w:szCs w:val="28"/>
        </w:rPr>
        <w:t>Meet influential political leaders and experts</w:t>
      </w:r>
    </w:p>
    <w:p w:rsidR="00DC15F7" w:rsidRPr="006B071D" w:rsidRDefault="00DC15F7" w:rsidP="00DC15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6B071D">
        <w:rPr>
          <w:rFonts w:asciiTheme="majorHAnsi" w:hAnsiTheme="majorHAnsi"/>
          <w:sz w:val="28"/>
          <w:szCs w:val="28"/>
        </w:rPr>
        <w:t>Enjoy tour</w:t>
      </w:r>
      <w:r>
        <w:rPr>
          <w:rFonts w:asciiTheme="majorHAnsi" w:hAnsiTheme="majorHAnsi"/>
          <w:sz w:val="28"/>
          <w:szCs w:val="28"/>
        </w:rPr>
        <w:t>s of DC attractions and historical monuments</w:t>
      </w:r>
    </w:p>
    <w:p w:rsidR="001E726F" w:rsidRPr="005E291B" w:rsidRDefault="00DC15F7" w:rsidP="005E291B">
      <w:pPr>
        <w:pStyle w:val="ListParagraph"/>
        <w:numPr>
          <w:ilvl w:val="0"/>
          <w:numId w:val="1"/>
        </w:numPr>
        <w:spacing w:after="320"/>
        <w:rPr>
          <w:rFonts w:asciiTheme="majorHAnsi" w:hAnsiTheme="majorHAnsi"/>
          <w:sz w:val="28"/>
          <w:szCs w:val="28"/>
        </w:rPr>
      </w:pPr>
      <w:r w:rsidRPr="006B071D">
        <w:rPr>
          <w:rFonts w:asciiTheme="majorHAnsi" w:hAnsiTheme="majorHAnsi"/>
          <w:sz w:val="28"/>
          <w:szCs w:val="28"/>
        </w:rPr>
        <w:t>Learn the Christian’s role and opportunity in politics and society</w:t>
      </w:r>
    </w:p>
    <w:p w:rsidR="005E291B" w:rsidRDefault="005E291B" w:rsidP="001E726F">
      <w:pPr>
        <w:spacing w:after="240" w:line="240" w:lineRule="auto"/>
        <w:rPr>
          <w:rFonts w:asciiTheme="majorHAnsi" w:hAnsiTheme="majorHAnsi" w:cs="Tahoma"/>
          <w:b/>
          <w:i/>
          <w:sz w:val="36"/>
          <w:szCs w:val="36"/>
        </w:rPr>
      </w:pPr>
    </w:p>
    <w:p w:rsidR="0043112F" w:rsidRPr="001E726F" w:rsidRDefault="004C7ECC" w:rsidP="001E726F">
      <w:pPr>
        <w:spacing w:after="240" w:line="240" w:lineRule="auto"/>
        <w:rPr>
          <w:rFonts w:asciiTheme="majorHAnsi" w:hAnsiTheme="majorHAnsi"/>
          <w:b/>
          <w:i/>
          <w:sz w:val="28"/>
          <w:szCs w:val="28"/>
        </w:rPr>
      </w:pPr>
      <w:r w:rsidRPr="00E332F6">
        <w:rPr>
          <w:rFonts w:asciiTheme="majorHAnsi" w:hAnsiTheme="majorHAnsi" w:cs="Tahoma"/>
          <w:b/>
          <w:i/>
          <w:sz w:val="36"/>
          <w:szCs w:val="36"/>
        </w:rPr>
        <w:t xml:space="preserve">To Attend:  </w:t>
      </w:r>
      <w:r w:rsidRPr="00E332F6">
        <w:rPr>
          <w:rFonts w:asciiTheme="majorHAnsi" w:hAnsiTheme="majorHAnsi"/>
          <w:i/>
          <w:sz w:val="26"/>
          <w:szCs w:val="26"/>
        </w:rPr>
        <w:t>Attendees to the Y</w:t>
      </w:r>
      <w:r w:rsidR="00EF1075">
        <w:rPr>
          <w:rFonts w:asciiTheme="majorHAnsi" w:hAnsiTheme="majorHAnsi"/>
          <w:i/>
          <w:sz w:val="26"/>
          <w:szCs w:val="26"/>
        </w:rPr>
        <w:t xml:space="preserve">outh </w:t>
      </w:r>
      <w:r w:rsidRPr="00E332F6">
        <w:rPr>
          <w:rFonts w:asciiTheme="majorHAnsi" w:hAnsiTheme="majorHAnsi"/>
          <w:i/>
          <w:sz w:val="26"/>
          <w:szCs w:val="26"/>
        </w:rPr>
        <w:t>L</w:t>
      </w:r>
      <w:r w:rsidR="00EF1075">
        <w:rPr>
          <w:rFonts w:asciiTheme="majorHAnsi" w:hAnsiTheme="majorHAnsi"/>
          <w:i/>
          <w:sz w:val="26"/>
          <w:szCs w:val="26"/>
        </w:rPr>
        <w:t xml:space="preserve">egislative </w:t>
      </w:r>
      <w:r w:rsidRPr="00E332F6">
        <w:rPr>
          <w:rFonts w:asciiTheme="majorHAnsi" w:hAnsiTheme="majorHAnsi"/>
          <w:i/>
          <w:sz w:val="26"/>
          <w:szCs w:val="26"/>
        </w:rPr>
        <w:t>T</w:t>
      </w:r>
      <w:r w:rsidR="00EF1075">
        <w:rPr>
          <w:rFonts w:asciiTheme="majorHAnsi" w:hAnsiTheme="majorHAnsi"/>
          <w:i/>
          <w:sz w:val="26"/>
          <w:szCs w:val="26"/>
        </w:rPr>
        <w:t xml:space="preserve">raining </w:t>
      </w:r>
      <w:r w:rsidRPr="00E332F6">
        <w:rPr>
          <w:rFonts w:asciiTheme="majorHAnsi" w:hAnsiTheme="majorHAnsi"/>
          <w:i/>
          <w:sz w:val="26"/>
          <w:szCs w:val="26"/>
        </w:rPr>
        <w:t>C</w:t>
      </w:r>
      <w:r w:rsidR="00EF1075">
        <w:rPr>
          <w:rFonts w:asciiTheme="majorHAnsi" w:hAnsiTheme="majorHAnsi"/>
          <w:i/>
          <w:sz w:val="26"/>
          <w:szCs w:val="26"/>
        </w:rPr>
        <w:t>onference (YLTC)</w:t>
      </w:r>
      <w:r w:rsidRPr="00E332F6">
        <w:rPr>
          <w:rFonts w:asciiTheme="majorHAnsi" w:hAnsiTheme="majorHAnsi"/>
          <w:i/>
          <w:sz w:val="26"/>
          <w:szCs w:val="26"/>
        </w:rPr>
        <w:t xml:space="preserve"> must be nominated by their state association office.  If you are interested in attending the YLTC, ask your high school principal to contact your state association office</w:t>
      </w:r>
      <w:r w:rsidRPr="00E332F6">
        <w:rPr>
          <w:rFonts w:asciiTheme="majorHAnsi" w:hAnsiTheme="majorHAnsi"/>
          <w:i/>
          <w:sz w:val="28"/>
          <w:szCs w:val="28"/>
        </w:rPr>
        <w:t xml:space="preserve">.  </w:t>
      </w:r>
    </w:p>
    <w:p w:rsidR="001E726F" w:rsidRDefault="001E726F" w:rsidP="001E726F">
      <w:pPr>
        <w:pStyle w:val="ListParagraph"/>
        <w:spacing w:after="24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291B" w:rsidRDefault="005E291B" w:rsidP="001E726F">
      <w:pPr>
        <w:pStyle w:val="ListParagraph"/>
        <w:spacing w:after="24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112F" w:rsidRPr="005E291B" w:rsidRDefault="004C7ECC" w:rsidP="001E726F">
      <w:pPr>
        <w:pStyle w:val="ListParagraph"/>
        <w:spacing w:after="240"/>
        <w:ind w:left="360"/>
        <w:jc w:val="center"/>
        <w:rPr>
          <w:sz w:val="28"/>
          <w:szCs w:val="28"/>
        </w:rPr>
      </w:pPr>
      <w:r w:rsidRPr="005E291B">
        <w:rPr>
          <w:rFonts w:ascii="Times New Roman" w:hAnsi="Times New Roman" w:cs="Times New Roman"/>
          <w:b/>
          <w:i/>
          <w:sz w:val="28"/>
          <w:szCs w:val="28"/>
        </w:rPr>
        <w:t>For more information, please visit the AACS website:</w:t>
      </w:r>
      <w:r w:rsidRPr="005E291B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 xml:space="preserve"> </w:t>
      </w:r>
      <w:r w:rsidRPr="005E291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5E291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www.aacs.org</w:t>
        </w:r>
      </w:hyperlink>
    </w:p>
    <w:p w:rsidR="001E726F" w:rsidRPr="001E726F" w:rsidRDefault="001E726F" w:rsidP="001E726F">
      <w:pPr>
        <w:pStyle w:val="ListParagraph"/>
        <w:spacing w:after="24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26F" w:rsidRDefault="001E726F" w:rsidP="00E332F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291B" w:rsidRDefault="005E291B" w:rsidP="00E332F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291B" w:rsidRPr="00EF1075" w:rsidRDefault="00EF1075" w:rsidP="00EF107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are responsible for personal expenses, their own transportation to and from Washington, D.C., and a small registration fee. Generous donors fund scholarships that cover the costs for the conference including lodging, meals, and sightseeing tours. (Similar programs offered by other organizations cost $600 to $800.) </w:t>
      </w:r>
      <w:r w:rsidR="004C7ECC" w:rsidRPr="004C7ECC">
        <w:rPr>
          <w:rFonts w:ascii="Times New Roman" w:hAnsi="Times New Roman" w:cs="Times New Roman"/>
          <w:sz w:val="24"/>
          <w:szCs w:val="24"/>
        </w:rPr>
        <w:t xml:space="preserve">The scholarships are awarded through the state </w:t>
      </w:r>
      <w:r w:rsidR="004C7ECC" w:rsidRPr="00EF1075">
        <w:rPr>
          <w:rFonts w:ascii="Times New Roman" w:hAnsi="Times New Roman" w:cs="Times New Roman"/>
          <w:sz w:val="24"/>
          <w:szCs w:val="24"/>
        </w:rPr>
        <w:t>association offices.</w:t>
      </w:r>
    </w:p>
    <w:p w:rsidR="005E291B" w:rsidRDefault="005E291B" w:rsidP="00E332F6">
      <w:pPr>
        <w:pStyle w:val="ListParagraph"/>
        <w:pBdr>
          <w:bottom w:val="single" w:sz="12" w:space="1" w:color="auto"/>
        </w:pBdr>
        <w:spacing w:after="0"/>
        <w:ind w:left="0"/>
        <w:rPr>
          <w:sz w:val="16"/>
          <w:szCs w:val="16"/>
        </w:rPr>
      </w:pPr>
    </w:p>
    <w:p w:rsidR="005E291B" w:rsidRDefault="005E291B" w:rsidP="00E332F6">
      <w:pPr>
        <w:pStyle w:val="ListParagraph"/>
        <w:pBdr>
          <w:bottom w:val="single" w:sz="12" w:space="1" w:color="auto"/>
        </w:pBdr>
        <w:spacing w:after="0"/>
        <w:ind w:left="0"/>
        <w:rPr>
          <w:sz w:val="16"/>
          <w:szCs w:val="16"/>
        </w:rPr>
      </w:pPr>
    </w:p>
    <w:p w:rsidR="005E291B" w:rsidRDefault="005E291B" w:rsidP="00E332F6">
      <w:pPr>
        <w:pStyle w:val="ListParagraph"/>
        <w:pBdr>
          <w:bottom w:val="single" w:sz="12" w:space="1" w:color="auto"/>
        </w:pBdr>
        <w:spacing w:after="0"/>
        <w:ind w:left="0"/>
        <w:rPr>
          <w:sz w:val="16"/>
          <w:szCs w:val="16"/>
        </w:rPr>
      </w:pPr>
    </w:p>
    <w:p w:rsidR="001E726F" w:rsidRPr="004C7ECC" w:rsidRDefault="001E726F" w:rsidP="00E332F6">
      <w:pPr>
        <w:pStyle w:val="ListParagraph"/>
        <w:pBdr>
          <w:bottom w:val="single" w:sz="12" w:space="1" w:color="auto"/>
        </w:pBdr>
        <w:spacing w:after="0"/>
        <w:ind w:left="0"/>
        <w:rPr>
          <w:sz w:val="16"/>
          <w:szCs w:val="16"/>
        </w:rPr>
      </w:pPr>
    </w:p>
    <w:p w:rsidR="004C7ECC" w:rsidRPr="004C7ECC" w:rsidRDefault="004C7ECC" w:rsidP="00E332F6">
      <w:pPr>
        <w:pStyle w:val="ListParagraph"/>
        <w:spacing w:after="0" w:line="240" w:lineRule="auto"/>
        <w:ind w:left="0"/>
        <w:jc w:val="center"/>
        <w:rPr>
          <w:rFonts w:ascii="Cheltenhm BT" w:hAnsi="Cheltenhm BT"/>
          <w:sz w:val="20"/>
          <w:szCs w:val="20"/>
        </w:rPr>
      </w:pPr>
      <w:r w:rsidRPr="004C7ECC">
        <w:rPr>
          <w:rFonts w:ascii="Cheltenhm BT" w:hAnsi="Cheltenhm BT"/>
          <w:b/>
          <w:sz w:val="20"/>
          <w:szCs w:val="20"/>
        </w:rPr>
        <w:t>AACS Legislative Office</w:t>
      </w:r>
      <w:r w:rsidRPr="004C7ECC">
        <w:rPr>
          <w:rFonts w:ascii="Cheltenhm BT" w:hAnsi="Cheltenhm BT"/>
          <w:sz w:val="20"/>
          <w:szCs w:val="20"/>
        </w:rPr>
        <w:t>:  119 C Street SE, Washington, DC, 20003</w:t>
      </w:r>
    </w:p>
    <w:p w:rsidR="00AC70A0" w:rsidRPr="00E332F6" w:rsidRDefault="004C7ECC" w:rsidP="00E332F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4C7ECC">
        <w:rPr>
          <w:rFonts w:ascii="Cheltenhm BT" w:hAnsi="Cheltenhm BT"/>
          <w:sz w:val="20"/>
          <w:szCs w:val="20"/>
        </w:rPr>
        <w:t xml:space="preserve">Phone: </w:t>
      </w:r>
      <w:proofErr w:type="gramStart"/>
      <w:r w:rsidRPr="004C7ECC">
        <w:rPr>
          <w:rFonts w:ascii="Cheltenhm BT" w:hAnsi="Cheltenhm BT"/>
          <w:sz w:val="20"/>
          <w:szCs w:val="20"/>
        </w:rPr>
        <w:t>202.547.2991 .</w:t>
      </w:r>
      <w:proofErr w:type="gramEnd"/>
      <w:r w:rsidRPr="004C7ECC">
        <w:rPr>
          <w:rFonts w:ascii="Cheltenhm BT" w:hAnsi="Cheltenhm BT"/>
          <w:sz w:val="20"/>
          <w:szCs w:val="20"/>
        </w:rPr>
        <w:t xml:space="preserve"> Fax:  </w:t>
      </w:r>
      <w:proofErr w:type="gramStart"/>
      <w:r w:rsidRPr="004C7ECC">
        <w:rPr>
          <w:rFonts w:ascii="Cheltenhm BT" w:hAnsi="Cheltenhm BT"/>
          <w:sz w:val="20"/>
          <w:szCs w:val="20"/>
        </w:rPr>
        <w:t>202.547.2992 .</w:t>
      </w:r>
      <w:proofErr w:type="gramEnd"/>
      <w:r w:rsidRPr="004C7ECC">
        <w:rPr>
          <w:rFonts w:ascii="Cheltenhm BT" w:hAnsi="Cheltenhm BT"/>
          <w:sz w:val="20"/>
          <w:szCs w:val="20"/>
        </w:rPr>
        <w:t xml:space="preserve"> www.aacs.org</w:t>
      </w:r>
    </w:p>
    <w:sectPr w:rsidR="00AC70A0" w:rsidRPr="00E332F6" w:rsidSect="00E332F6">
      <w:headerReference w:type="default" r:id="rId10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11" w:rsidRDefault="00700211" w:rsidP="004C7ECC">
      <w:pPr>
        <w:spacing w:after="0" w:line="240" w:lineRule="auto"/>
      </w:pPr>
      <w:r>
        <w:separator/>
      </w:r>
    </w:p>
  </w:endnote>
  <w:endnote w:type="continuationSeparator" w:id="0">
    <w:p w:rsidR="00700211" w:rsidRDefault="00700211" w:rsidP="004C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eltenhm BT">
    <w:altName w:val="Century Schoolbook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11" w:rsidRDefault="00700211" w:rsidP="004C7ECC">
      <w:pPr>
        <w:spacing w:after="0" w:line="240" w:lineRule="auto"/>
      </w:pPr>
      <w:r>
        <w:separator/>
      </w:r>
    </w:p>
  </w:footnote>
  <w:footnote w:type="continuationSeparator" w:id="0">
    <w:p w:rsidR="00700211" w:rsidRDefault="00700211" w:rsidP="004C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6F" w:rsidRPr="006F3074" w:rsidRDefault="006F3074" w:rsidP="004C7ECC">
    <w:pPr>
      <w:pStyle w:val="Header"/>
      <w:jc w:val="center"/>
      <w:rPr>
        <w:rFonts w:asciiTheme="majorHAnsi" w:hAnsiTheme="majorHAnsi"/>
        <w:b/>
        <w:sz w:val="48"/>
        <w:szCs w:val="48"/>
      </w:rPr>
    </w:pPr>
    <w:r w:rsidRPr="006F3074">
      <w:rPr>
        <w:rFonts w:asciiTheme="majorHAnsi" w:hAnsiTheme="majorHAnsi"/>
        <w:b/>
        <w:sz w:val="48"/>
        <w:szCs w:val="48"/>
      </w:rPr>
      <w:t>AACS</w:t>
    </w:r>
    <w:r w:rsidR="001E726F" w:rsidRPr="006F3074">
      <w:rPr>
        <w:rFonts w:asciiTheme="majorHAnsi" w:hAnsiTheme="majorHAnsi"/>
        <w:b/>
        <w:sz w:val="48"/>
        <w:szCs w:val="48"/>
      </w:rPr>
      <w:t xml:space="preserve"> Youth Legi</w:t>
    </w:r>
    <w:r w:rsidR="00116F99">
      <w:rPr>
        <w:rFonts w:asciiTheme="majorHAnsi" w:hAnsiTheme="majorHAnsi"/>
        <w:b/>
        <w:sz w:val="48"/>
        <w:szCs w:val="48"/>
      </w:rPr>
      <w:t>slative Training Conference 2012</w:t>
    </w:r>
  </w:p>
  <w:p w:rsidR="001E726F" w:rsidRDefault="001E72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6ED"/>
    <w:multiLevelType w:val="hybridMultilevel"/>
    <w:tmpl w:val="71EE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+3ahh0yT0wjqxz4hVAIoBhwPgg=" w:salt="uvsPBNCUeHAdC+lFPo4K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ECC"/>
    <w:rsid w:val="00116F99"/>
    <w:rsid w:val="001D31B3"/>
    <w:rsid w:val="001E726F"/>
    <w:rsid w:val="0043112F"/>
    <w:rsid w:val="00456200"/>
    <w:rsid w:val="004828C3"/>
    <w:rsid w:val="004C7ECC"/>
    <w:rsid w:val="004D7F36"/>
    <w:rsid w:val="005E291B"/>
    <w:rsid w:val="0066762B"/>
    <w:rsid w:val="00667D89"/>
    <w:rsid w:val="006D5779"/>
    <w:rsid w:val="006F3074"/>
    <w:rsid w:val="00700211"/>
    <w:rsid w:val="007D6C84"/>
    <w:rsid w:val="00877330"/>
    <w:rsid w:val="008A25AC"/>
    <w:rsid w:val="00917A22"/>
    <w:rsid w:val="009200B7"/>
    <w:rsid w:val="009F4A31"/>
    <w:rsid w:val="009F556A"/>
    <w:rsid w:val="00A10204"/>
    <w:rsid w:val="00AC70A0"/>
    <w:rsid w:val="00C6647E"/>
    <w:rsid w:val="00DC15F7"/>
    <w:rsid w:val="00E332F6"/>
    <w:rsid w:val="00EF1075"/>
    <w:rsid w:val="00EF6D5E"/>
    <w:rsid w:val="00F1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7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ECC"/>
  </w:style>
  <w:style w:type="paragraph" w:styleId="Footer">
    <w:name w:val="footer"/>
    <w:basedOn w:val="Normal"/>
    <w:link w:val="FooterChar"/>
    <w:uiPriority w:val="99"/>
    <w:semiHidden/>
    <w:unhideWhenUsed/>
    <w:rsid w:val="004C7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ECC"/>
  </w:style>
  <w:style w:type="paragraph" w:styleId="ListParagraph">
    <w:name w:val="List Paragraph"/>
    <w:basedOn w:val="Normal"/>
    <w:uiPriority w:val="34"/>
    <w:qFormat/>
    <w:rsid w:val="004C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EC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32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a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8B4D-7335-4ACA-8257-232AD8DF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Devamithran</dc:creator>
  <cp:keywords/>
  <dc:description/>
  <cp:lastModifiedBy>Rachel Devamithran</cp:lastModifiedBy>
  <cp:revision>3</cp:revision>
  <cp:lastPrinted>2011-01-20T18:44:00Z</cp:lastPrinted>
  <dcterms:created xsi:type="dcterms:W3CDTF">2012-01-20T18:59:00Z</dcterms:created>
  <dcterms:modified xsi:type="dcterms:W3CDTF">2012-01-20T19:19:00Z</dcterms:modified>
</cp:coreProperties>
</file>