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B1" w:rsidRDefault="009121B1" w:rsidP="009121B1">
      <w:pPr>
        <w:ind w:left="-720"/>
      </w:pPr>
      <w:r>
        <w:rPr>
          <w:noProof/>
        </w:rPr>
        <w:drawing>
          <wp:inline distT="0" distB="0" distL="0" distR="0">
            <wp:extent cx="7743825" cy="1133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743825" cy="1133475"/>
                    </a:xfrm>
                    <a:prstGeom prst="rect">
                      <a:avLst/>
                    </a:prstGeom>
                    <a:noFill/>
                    <a:ln w="9525">
                      <a:noFill/>
                      <a:miter lim="800000"/>
                      <a:headEnd/>
                      <a:tailEnd/>
                    </a:ln>
                  </pic:spPr>
                </pic:pic>
              </a:graphicData>
            </a:graphic>
          </wp:inline>
        </w:drawing>
      </w:r>
    </w:p>
    <w:p w:rsidR="009121B1" w:rsidRPr="00952671" w:rsidRDefault="009121B1" w:rsidP="009121B1">
      <w:pPr>
        <w:rPr>
          <w:sz w:val="18"/>
          <w:szCs w:val="18"/>
        </w:rPr>
      </w:pPr>
    </w:p>
    <w:p w:rsidR="009121B1" w:rsidRPr="00CE7D1F" w:rsidRDefault="009121B1" w:rsidP="009121B1">
      <w:pPr>
        <w:jc w:val="center"/>
        <w:rPr>
          <w:b/>
        </w:rPr>
      </w:pPr>
      <w:r w:rsidRPr="00CE7D1F">
        <w:rPr>
          <w:b/>
        </w:rPr>
        <w:t>The Washington Flyer</w:t>
      </w:r>
    </w:p>
    <w:p w:rsidR="009121B1" w:rsidRDefault="009121B1" w:rsidP="009121B1">
      <w:pPr>
        <w:jc w:val="center"/>
        <w:rPr>
          <w:b/>
        </w:rPr>
      </w:pPr>
      <w:r>
        <w:rPr>
          <w:b/>
        </w:rPr>
        <w:t>September 30</w:t>
      </w:r>
      <w:r w:rsidRPr="00CE7D1F">
        <w:rPr>
          <w:b/>
        </w:rPr>
        <w:t>, 2011</w:t>
      </w:r>
    </w:p>
    <w:p w:rsidR="00122EE7" w:rsidRDefault="00122EE7" w:rsidP="009121B1">
      <w:pPr>
        <w:jc w:val="center"/>
        <w:rPr>
          <w:b/>
        </w:rPr>
      </w:pPr>
    </w:p>
    <w:p w:rsidR="00122EE7" w:rsidRPr="004A1AD3" w:rsidRDefault="00122EE7" w:rsidP="009121B1">
      <w:pPr>
        <w:jc w:val="center"/>
        <w:rPr>
          <w:b/>
        </w:rPr>
      </w:pPr>
      <w:r w:rsidRPr="00D0049D">
        <w:rPr>
          <w:rStyle w:val="body1"/>
          <w:rFonts w:ascii="Monotype Corsiva" w:hAnsi="Monotype Corsiva"/>
          <w:sz w:val="32"/>
          <w:szCs w:val="32"/>
        </w:rPr>
        <w:t>On the diffusion of education among the people rest the preservation and perpetuation of our free institutions.</w:t>
      </w:r>
      <w:r w:rsidRPr="00D0049D">
        <w:rPr>
          <w:rFonts w:ascii="Monotype Corsiva" w:hAnsi="Monotype Corsiva"/>
          <w:sz w:val="32"/>
          <w:szCs w:val="32"/>
        </w:rPr>
        <w:t xml:space="preserve"> </w:t>
      </w:r>
      <w:r w:rsidRPr="00D0049D">
        <w:rPr>
          <w:rFonts w:ascii="Monotype Corsiva" w:hAnsi="Monotype Corsiva"/>
          <w:sz w:val="32"/>
          <w:szCs w:val="32"/>
        </w:rPr>
        <w:br/>
      </w:r>
      <w:hyperlink r:id="rId6" w:history="1">
        <w:r w:rsidRPr="004A1AD3">
          <w:rPr>
            <w:rStyle w:val="Hyperlink"/>
            <w:b/>
            <w:bCs/>
            <w:color w:val="auto"/>
            <w:u w:val="none"/>
          </w:rPr>
          <w:t>Daniel Webster</w:t>
        </w:r>
      </w:hyperlink>
    </w:p>
    <w:p w:rsidR="009121B1" w:rsidRPr="00122EE7" w:rsidRDefault="009121B1" w:rsidP="009121B1">
      <w:pPr>
        <w:jc w:val="center"/>
        <w:rPr>
          <w:b/>
        </w:rPr>
      </w:pPr>
    </w:p>
    <w:p w:rsidR="009121B1" w:rsidRDefault="009121B1" w:rsidP="009121B1"/>
    <w:p w:rsidR="009121B1" w:rsidRPr="00FF5041" w:rsidRDefault="009121B1" w:rsidP="009121B1">
      <w:pPr>
        <w:rPr>
          <w:b/>
        </w:rPr>
      </w:pPr>
      <w:r w:rsidRPr="00FF5041">
        <w:rPr>
          <w:b/>
        </w:rPr>
        <w:t>President Announces NCLB Relief Program</w:t>
      </w:r>
    </w:p>
    <w:p w:rsidR="001E1DE0" w:rsidRPr="00FF5041" w:rsidRDefault="00F373B8" w:rsidP="009121B1">
      <w:pPr>
        <w:rPr>
          <w:rStyle w:val="Hyperlink"/>
          <w:color w:val="auto"/>
          <w:u w:val="none"/>
        </w:rPr>
      </w:pPr>
      <w:r w:rsidRPr="00FF5041">
        <w:t xml:space="preserve">On Friday, President Obama </w:t>
      </w:r>
      <w:hyperlink r:id="rId7" w:history="1">
        <w:r w:rsidRPr="00FF5041">
          <w:rPr>
            <w:rStyle w:val="Hyperlink"/>
          </w:rPr>
          <w:t>announced</w:t>
        </w:r>
      </w:hyperlink>
      <w:r w:rsidRPr="00FF5041">
        <w:t xml:space="preserve"> the Administration’s plan to offer No Child Left Behind</w:t>
      </w:r>
      <w:r w:rsidR="004A1AD3" w:rsidRPr="00FF5041">
        <w:t xml:space="preserve"> </w:t>
      </w:r>
      <w:r w:rsidRPr="00FF5041">
        <w:t>relief wa</w:t>
      </w:r>
      <w:r w:rsidR="006443A0">
        <w:t>i</w:t>
      </w:r>
      <w:r w:rsidRPr="00FF5041">
        <w:t xml:space="preserve">vers to states. In his </w:t>
      </w:r>
      <w:hyperlink r:id="rId8" w:history="1">
        <w:r w:rsidRPr="00FF5041">
          <w:rPr>
            <w:rStyle w:val="Hyperlink"/>
          </w:rPr>
          <w:t>remarks</w:t>
        </w:r>
      </w:hyperlink>
      <w:r w:rsidRPr="00FF5041">
        <w:t xml:space="preserve">, the President recalled the abysmal attainment numbers and education statistics that </w:t>
      </w:r>
      <w:hyperlink r:id="rId9" w:history="1">
        <w:r w:rsidRPr="00FF5041">
          <w:rPr>
            <w:rStyle w:val="Hyperlink"/>
          </w:rPr>
          <w:t>necessitate</w:t>
        </w:r>
      </w:hyperlink>
      <w:r w:rsidRPr="00FF5041">
        <w:t xml:space="preserve"> an overhaul of the current law. He advocated an education reform </w:t>
      </w:r>
      <w:hyperlink r:id="rId10" w:history="1">
        <w:r w:rsidRPr="00FF5041">
          <w:rPr>
            <w:rStyle w:val="Hyperlink"/>
          </w:rPr>
          <w:t>plan</w:t>
        </w:r>
      </w:hyperlink>
      <w:r w:rsidRPr="00FF5041">
        <w:t xml:space="preserve"> based on the controversial R</w:t>
      </w:r>
      <w:r w:rsidR="00741CD2">
        <w:t>ace to the Top program which linked winning grant applications to</w:t>
      </w:r>
      <w:r w:rsidRPr="00FF5041">
        <w:t xml:space="preserve"> </w:t>
      </w:r>
      <w:hyperlink r:id="rId11" w:history="1">
        <w:r w:rsidRPr="00FF5041">
          <w:rPr>
            <w:rStyle w:val="Hyperlink"/>
          </w:rPr>
          <w:t>adoption</w:t>
        </w:r>
      </w:hyperlink>
      <w:r w:rsidR="00741CD2">
        <w:t xml:space="preserve"> of the then fluid </w:t>
      </w:r>
      <w:r w:rsidRPr="00FF5041">
        <w:t xml:space="preserve">Common Core Standards. </w:t>
      </w:r>
      <w:r w:rsidR="00065799">
        <w:t xml:space="preserve">Since Race to the Top spent less than 1% (4.35 billion dollars) of the education budget, the President touted the program as a cost effective way to produce elevated achievement standards. As a result of this initiative, </w:t>
      </w:r>
      <w:r w:rsidR="00741CD2">
        <w:t>s</w:t>
      </w:r>
      <w:r w:rsidR="00FF5041">
        <w:t xml:space="preserve">tates that formulate college and career ready standards, </w:t>
      </w:r>
      <w:r w:rsidR="00D0049D">
        <w:t>develop appropriate accountability systems</w:t>
      </w:r>
      <w:r w:rsidR="00F913E2">
        <w:t>,</w:t>
      </w:r>
      <w:r w:rsidR="00BD04A9">
        <w:t xml:space="preserve"> and </w:t>
      </w:r>
      <w:r w:rsidR="00741CD2">
        <w:t>tie</w:t>
      </w:r>
      <w:r w:rsidR="00BD04A9">
        <w:t xml:space="preserve"> student progress to principal and teacher evaluations will be eligible to avoid the</w:t>
      </w:r>
      <w:r w:rsidR="00741CD2">
        <w:t xml:space="preserve"> punitive measures that are slated to start</w:t>
      </w:r>
      <w:r w:rsidR="00BD04A9">
        <w:t xml:space="preserve"> in 2014. </w:t>
      </w:r>
      <w:r w:rsidRPr="00FF5041">
        <w:t xml:space="preserve">The </w:t>
      </w:r>
      <w:r w:rsidR="00741CD2">
        <w:t xml:space="preserve">Rose Garden </w:t>
      </w:r>
      <w:r w:rsidRPr="00FF5041">
        <w:t xml:space="preserve">speech concluded with an introduction of several school officials whose schools were labeled as failing under the NCLB guidelines despite their high graduation rates and achievement scores. </w:t>
      </w:r>
      <w:r w:rsidR="004A1AD3" w:rsidRPr="00FF5041">
        <w:t xml:space="preserve">Although </w:t>
      </w:r>
      <w:r w:rsidR="00741CD2">
        <w:t xml:space="preserve">House </w:t>
      </w:r>
      <w:r w:rsidR="004A1AD3" w:rsidRPr="00FF5041">
        <w:t xml:space="preserve">Education and Workforce Chairman John Kline agrees that there are inherent flaws in NCLB, he questions whether this move </w:t>
      </w:r>
      <w:r w:rsidR="00741CD2">
        <w:t xml:space="preserve">by the Administration </w:t>
      </w:r>
      <w:r w:rsidR="004A1AD3" w:rsidRPr="00FF5041">
        <w:t xml:space="preserve">will serve </w:t>
      </w:r>
      <w:r w:rsidR="00BA2E77" w:rsidRPr="00FF5041">
        <w:t xml:space="preserve">only </w:t>
      </w:r>
      <w:r w:rsidR="004A1AD3" w:rsidRPr="00FF5041">
        <w:t>to increase the confusion as s</w:t>
      </w:r>
      <w:r w:rsidR="00741CD2">
        <w:t>tates operate under</w:t>
      </w:r>
      <w:r w:rsidR="004A1AD3" w:rsidRPr="00FF5041">
        <w:t xml:space="preserve"> different sets of regulations and whether this unilateral abandonment of a federal law is constit</w:t>
      </w:r>
      <w:r w:rsidR="00741CD2">
        <w:t xml:space="preserve">utional. Although the President has repeatedly stated that the inaction of Congress precipitated the Administration’s involvement, the House </w:t>
      </w:r>
      <w:r w:rsidR="00F913E2">
        <w:t>Education C</w:t>
      </w:r>
      <w:r w:rsidR="00741CD2">
        <w:t xml:space="preserve">ommittee has passed three of </w:t>
      </w:r>
      <w:r w:rsidR="00F913E2">
        <w:t>t</w:t>
      </w:r>
      <w:r w:rsidR="00741CD2">
        <w:t xml:space="preserve">he five education bills intended to resolve NCLB shortcomings. </w:t>
      </w:r>
      <w:r w:rsidRPr="00FF5041">
        <w:t xml:space="preserve">Heritage policy analyst Lindsey Burke posits that the real </w:t>
      </w:r>
      <w:r w:rsidR="004A1AD3" w:rsidRPr="00FF5041">
        <w:t>barrier to improving educational outcomes is</w:t>
      </w:r>
      <w:r w:rsidRPr="00FF5041">
        <w:t xml:space="preserve"> p</w:t>
      </w:r>
      <w:r w:rsidR="005238D7" w:rsidRPr="00FF5041">
        <w:t xml:space="preserve">owerful unions that focus on appeasing their </w:t>
      </w:r>
      <w:r w:rsidR="004A1AD3" w:rsidRPr="00FF5041">
        <w:t>base instea</w:t>
      </w:r>
      <w:r w:rsidR="00741CD2">
        <w:t>d of promoting what is in the best interest</w:t>
      </w:r>
      <w:r w:rsidR="00BA2E77">
        <w:t>s</w:t>
      </w:r>
      <w:r w:rsidR="004A1AD3" w:rsidRPr="00FF5041">
        <w:t xml:space="preserve"> of children</w:t>
      </w:r>
      <w:r w:rsidR="005238D7" w:rsidRPr="00FF5041">
        <w:t xml:space="preserve">. She also questions the wisdom </w:t>
      </w:r>
      <w:r w:rsidR="00BA2E77">
        <w:t>of</w:t>
      </w:r>
      <w:r w:rsidR="005238D7" w:rsidRPr="00FF5041">
        <w:t xml:space="preserve"> trading one flawed system for another system overseen by unelected</w:t>
      </w:r>
      <w:r w:rsidR="00F913E2">
        <w:t>,</w:t>
      </w:r>
      <w:r w:rsidR="005238D7" w:rsidRPr="00FF5041">
        <w:t xml:space="preserve"> </w:t>
      </w:r>
      <w:r w:rsidR="00065799">
        <w:t xml:space="preserve">and, </w:t>
      </w:r>
      <w:r w:rsidR="005238D7" w:rsidRPr="00FF5041">
        <w:t>there</w:t>
      </w:r>
      <w:r w:rsidR="00FF5041" w:rsidRPr="00FF5041">
        <w:t>fore</w:t>
      </w:r>
      <w:r w:rsidR="00065799">
        <w:t>,</w:t>
      </w:r>
      <w:r w:rsidR="00FF5041" w:rsidRPr="00FF5041">
        <w:t xml:space="preserve"> unaccountable bureaucrats. Educational pundit</w:t>
      </w:r>
      <w:r w:rsidR="00FF5041">
        <w:t>s</w:t>
      </w:r>
      <w:r w:rsidR="00FF5041" w:rsidRPr="00FF5041">
        <w:t xml:space="preserve"> have greeted this latest education reform measure with </w:t>
      </w:r>
      <w:r w:rsidR="00A907A5" w:rsidRPr="00FF5041">
        <w:fldChar w:fldCharType="begin"/>
      </w:r>
      <w:r w:rsidR="001E1DE0" w:rsidRPr="00FF5041">
        <w:instrText xml:space="preserve"> HYPERLINK "http://www.washingtonpost.com/blogs/answer-sheet/post/obamas-nclb-waivers-do-flaws-outweigh-benefits/2011/09/25/gIQA5TgVxK_blog.html?wprss=answer-sheet" </w:instrText>
      </w:r>
      <w:r w:rsidR="00A907A5" w:rsidRPr="00FF5041">
        <w:fldChar w:fldCharType="separate"/>
      </w:r>
      <w:r w:rsidR="001E1DE0" w:rsidRPr="00FF5041">
        <w:rPr>
          <w:rStyle w:val="Hyperlink"/>
        </w:rPr>
        <w:t>cynicism</w:t>
      </w:r>
      <w:r w:rsidR="00065799">
        <w:rPr>
          <w:rStyle w:val="Hyperlink"/>
        </w:rPr>
        <w:t xml:space="preserve">.   </w:t>
      </w:r>
    </w:p>
    <w:p w:rsidR="00065799" w:rsidRDefault="00A907A5" w:rsidP="009121B1">
      <w:r w:rsidRPr="00FF5041">
        <w:fldChar w:fldCharType="end"/>
      </w:r>
    </w:p>
    <w:p w:rsidR="00BD04A9" w:rsidRDefault="00BD04A9" w:rsidP="009121B1">
      <w:pPr>
        <w:rPr>
          <w:b/>
        </w:rPr>
      </w:pPr>
      <w:r w:rsidRPr="00BD04A9">
        <w:rPr>
          <w:b/>
        </w:rPr>
        <w:t>North Carolina Marriage Amendment Update</w:t>
      </w:r>
    </w:p>
    <w:p w:rsidR="00BD04A9" w:rsidRPr="001403B0" w:rsidRDefault="001403B0" w:rsidP="009121B1">
      <w:r>
        <w:t>Traditional marriage advocates have worked tirelessly to achieve</w:t>
      </w:r>
      <w:r w:rsidR="00065799">
        <w:t xml:space="preserve"> a significant</w:t>
      </w:r>
      <w:r>
        <w:t xml:space="preserve"> </w:t>
      </w:r>
      <w:hyperlink r:id="rId12" w:history="1">
        <w:r w:rsidRPr="001403B0">
          <w:rPr>
            <w:rStyle w:val="Hyperlink"/>
          </w:rPr>
          <w:t>victory</w:t>
        </w:r>
      </w:hyperlink>
      <w:r>
        <w:t xml:space="preserve"> in North C</w:t>
      </w:r>
      <w:r w:rsidR="00065799">
        <w:t xml:space="preserve">arolina. National organizations, </w:t>
      </w:r>
      <w:r>
        <w:t xml:space="preserve">such as the Family Research Council and </w:t>
      </w:r>
      <w:r w:rsidR="00065799">
        <w:t xml:space="preserve">the </w:t>
      </w:r>
      <w:r>
        <w:t>National Organization for Marriage</w:t>
      </w:r>
      <w:r w:rsidR="00065799">
        <w:t>,</w:t>
      </w:r>
      <w:r>
        <w:t xml:space="preserve"> partnered with the North Carolina Family Policy Council and the North Carolina Values Coalition to raise awareness an</w:t>
      </w:r>
      <w:r w:rsidR="00065799">
        <w:t>d support for the passage of the measure that would insure the right of the people to v</w:t>
      </w:r>
      <w:r w:rsidR="000E4161">
        <w:t>ote on the NC Marriage Protection A</w:t>
      </w:r>
      <w:r w:rsidR="00065799">
        <w:t>mendment</w:t>
      </w:r>
      <w:r>
        <w:t xml:space="preserve">. </w:t>
      </w:r>
      <w:r w:rsidR="00065799">
        <w:t xml:space="preserve">Currently, </w:t>
      </w:r>
      <w:r w:rsidR="00F5446E">
        <w:t>North Car</w:t>
      </w:r>
      <w:r w:rsidR="00065799">
        <w:t>olina is the only state in the s</w:t>
      </w:r>
      <w:r w:rsidR="00F5446E">
        <w:t xml:space="preserve">outheastern portion of the country that does not </w:t>
      </w:r>
      <w:r w:rsidR="00065799">
        <w:t xml:space="preserve">have a </w:t>
      </w:r>
      <w:r w:rsidR="00F5446E">
        <w:t>constit</w:t>
      </w:r>
      <w:r w:rsidR="00065799">
        <w:t>utional amendment defining</w:t>
      </w:r>
      <w:r w:rsidR="00F5446E">
        <w:t xml:space="preserve"> marriage. All thirty states that have voted on similar ame</w:t>
      </w:r>
      <w:r w:rsidR="002704BA">
        <w:t xml:space="preserve">ndments have voted in favor of marriage. </w:t>
      </w:r>
      <w:r w:rsidR="00F5446E">
        <w:t xml:space="preserve">It has taken eight years of overcoming tremendous </w:t>
      </w:r>
      <w:hyperlink r:id="rId13" w:history="1">
        <w:r w:rsidR="00F5446E" w:rsidRPr="00F5446E">
          <w:rPr>
            <w:rStyle w:val="Hyperlink"/>
          </w:rPr>
          <w:t>obstacles</w:t>
        </w:r>
      </w:hyperlink>
      <w:r w:rsidR="00F5446E">
        <w:t xml:space="preserve"> to place this measure on the ballot. </w:t>
      </w:r>
      <w:r>
        <w:t xml:space="preserve">After garnering the 3/5 </w:t>
      </w:r>
      <w:hyperlink r:id="rId14" w:history="1">
        <w:r w:rsidRPr="00F5446E">
          <w:rPr>
            <w:rStyle w:val="Hyperlink"/>
          </w:rPr>
          <w:t>majority</w:t>
        </w:r>
      </w:hyperlink>
      <w:r>
        <w:t xml:space="preserve"> in both houses, the marriage amendment will be on the 2012 ballot.</w:t>
      </w:r>
    </w:p>
    <w:p w:rsidR="00BD04A9" w:rsidRPr="00BD04A9" w:rsidRDefault="00BD04A9" w:rsidP="009121B1">
      <w:pPr>
        <w:rPr>
          <w:b/>
        </w:rPr>
      </w:pPr>
    </w:p>
    <w:p w:rsidR="00A802D6" w:rsidRPr="00FF5041" w:rsidRDefault="00A802D6" w:rsidP="009121B1">
      <w:pPr>
        <w:rPr>
          <w:b/>
        </w:rPr>
      </w:pPr>
      <w:r w:rsidRPr="00FF5041">
        <w:rPr>
          <w:b/>
        </w:rPr>
        <w:t>Administration Overrides New Hampshire Vote</w:t>
      </w:r>
    </w:p>
    <w:p w:rsidR="00A802D6" w:rsidRPr="00FF5041" w:rsidRDefault="00E958CB" w:rsidP="009121B1">
      <w:r w:rsidRPr="00FF5041">
        <w:t xml:space="preserve">In spite of New Hampshire’s </w:t>
      </w:r>
      <w:r w:rsidR="00065799">
        <w:t xml:space="preserve">June </w:t>
      </w:r>
      <w:r w:rsidRPr="00FF5041">
        <w:t>decision to zero out taxpayer fund</w:t>
      </w:r>
      <w:r w:rsidR="00065799">
        <w:t>ing of Planned Parenthood (</w:t>
      </w:r>
      <w:r w:rsidR="006443A0">
        <w:t xml:space="preserve">the </w:t>
      </w:r>
      <w:r w:rsidR="00065799">
        <w:t xml:space="preserve">nation’s largest abortion provider), </w:t>
      </w:r>
      <w:r w:rsidR="00596945">
        <w:t xml:space="preserve">the Department of Health and Human Services </w:t>
      </w:r>
      <w:r w:rsidRPr="00FF5041">
        <w:t xml:space="preserve">has chosen to </w:t>
      </w:r>
      <w:hyperlink r:id="rId15" w:history="1">
        <w:r w:rsidRPr="00FF5041">
          <w:rPr>
            <w:rStyle w:val="Hyperlink"/>
          </w:rPr>
          <w:t>override</w:t>
        </w:r>
      </w:hyperlink>
      <w:r w:rsidRPr="00FF5041">
        <w:t xml:space="preserve"> this choice by </w:t>
      </w:r>
      <w:r w:rsidR="00596945">
        <w:t xml:space="preserve">awarding the clinics </w:t>
      </w:r>
      <w:r w:rsidRPr="00FF5041">
        <w:t xml:space="preserve">one million dollars in funding. </w:t>
      </w:r>
      <w:r w:rsidR="00596945">
        <w:t xml:space="preserve">In spite of the New Hampshire Executive Council’s </w:t>
      </w:r>
      <w:r w:rsidR="00596945">
        <w:lastRenderedPageBreak/>
        <w:t xml:space="preserve">decision </w:t>
      </w:r>
      <w:r w:rsidRPr="00FF5041">
        <w:t xml:space="preserve">not to renew the 1.8 million </w:t>
      </w:r>
      <w:r w:rsidR="004A12A2">
        <w:t xml:space="preserve">dollar </w:t>
      </w:r>
      <w:r w:rsidR="00FF5041" w:rsidRPr="00FF5041">
        <w:t xml:space="preserve">contract </w:t>
      </w:r>
      <w:r w:rsidRPr="00FF5041">
        <w:t>with the organization</w:t>
      </w:r>
      <w:r w:rsidR="00596945">
        <w:t>, the Administration quickly stepped in with funding in July</w:t>
      </w:r>
      <w:r w:rsidRPr="00FF5041">
        <w:t>. The Susan B. Anthony List held a rally to show solidarity with the state’s attempt to end taxpayer funding of abortion. Eight states have voted to defund Planned Parenthood for a combined total of 60.4 million dollars.</w:t>
      </w:r>
    </w:p>
    <w:p w:rsidR="009121B1" w:rsidRPr="00FF5041" w:rsidRDefault="009121B1" w:rsidP="00FF5041">
      <w:pPr>
        <w:rPr>
          <w:b/>
        </w:rPr>
      </w:pPr>
    </w:p>
    <w:p w:rsidR="00536BA0" w:rsidRPr="00FF5041" w:rsidRDefault="00536BA0" w:rsidP="009121B1">
      <w:pPr>
        <w:rPr>
          <w:b/>
        </w:rPr>
      </w:pPr>
      <w:r w:rsidRPr="00FF5041">
        <w:rPr>
          <w:b/>
        </w:rPr>
        <w:t>District of Columbia Introduces Nation’s First Standardized Sex Education Test</w:t>
      </w:r>
    </w:p>
    <w:p w:rsidR="009220C5" w:rsidRPr="00FF5041" w:rsidRDefault="009220C5" w:rsidP="009121B1">
      <w:r w:rsidRPr="00FF5041">
        <w:t xml:space="preserve">Once again, some students in the District of Columbia will be subjected to sexual education standardized </w:t>
      </w:r>
      <w:hyperlink r:id="rId16" w:history="1">
        <w:r w:rsidRPr="00FF5041">
          <w:rPr>
            <w:rStyle w:val="Hyperlink"/>
          </w:rPr>
          <w:t>testing</w:t>
        </w:r>
      </w:hyperlink>
      <w:r w:rsidRPr="00FF5041">
        <w:t xml:space="preserve">. Last year, one area middle school administered sex education tests without </w:t>
      </w:r>
      <w:r w:rsidR="00596945">
        <w:t xml:space="preserve">parental notification. Although in that incident </w:t>
      </w:r>
      <w:r w:rsidRPr="00FF5041">
        <w:t>an ap</w:t>
      </w:r>
      <w:r w:rsidR="00596945">
        <w:t xml:space="preserve">ology was issued to parents, sexual education testing advocates have convinced officials that </w:t>
      </w:r>
      <w:r w:rsidR="00EF6490">
        <w:t xml:space="preserve">testing is needed to assess student comprehension of this topic. </w:t>
      </w:r>
      <w:r w:rsidRPr="00FF5041">
        <w:t>Students in 5</w:t>
      </w:r>
      <w:r w:rsidRPr="00FF5041">
        <w:rPr>
          <w:vertAlign w:val="superscript"/>
        </w:rPr>
        <w:t>th</w:t>
      </w:r>
      <w:r w:rsidRPr="00FF5041">
        <w:t>, 8</w:t>
      </w:r>
      <w:r w:rsidRPr="00FF5041">
        <w:rPr>
          <w:vertAlign w:val="superscript"/>
        </w:rPr>
        <w:t>th</w:t>
      </w:r>
      <w:r w:rsidR="00DE1D16">
        <w:t xml:space="preserve">, </w:t>
      </w:r>
      <w:r w:rsidRPr="00FF5041">
        <w:t>and 10</w:t>
      </w:r>
      <w:r w:rsidRPr="00FF5041">
        <w:rPr>
          <w:vertAlign w:val="superscript"/>
        </w:rPr>
        <w:t>th</w:t>
      </w:r>
      <w:r w:rsidRPr="00FF5041">
        <w:t xml:space="preserve"> grade will be asked fifty questions </w:t>
      </w:r>
      <w:r w:rsidR="00122EE7" w:rsidRPr="00FF5041">
        <w:t>about drug use, contraception</w:t>
      </w:r>
      <w:r w:rsidR="006B32A1">
        <w:t>,</w:t>
      </w:r>
      <w:r w:rsidR="00122EE7" w:rsidRPr="00FF5041">
        <w:t xml:space="preserve"> and </w:t>
      </w:r>
      <w:r w:rsidR="00EF6490">
        <w:t xml:space="preserve">sexually </w:t>
      </w:r>
      <w:r w:rsidR="00122EE7" w:rsidRPr="00FF5041">
        <w:t xml:space="preserve">related </w:t>
      </w:r>
      <w:r w:rsidRPr="00FF5041">
        <w:t>issues. The results of the testing will be given to schools</w:t>
      </w:r>
      <w:r w:rsidR="006443A0">
        <w:t>—</w:t>
      </w:r>
      <w:r w:rsidR="00FD37B5">
        <w:t xml:space="preserve">not </w:t>
      </w:r>
      <w:r w:rsidR="00EF6490">
        <w:t>teachers or parents</w:t>
      </w:r>
      <w:r w:rsidR="006443A0">
        <w:t>—</w:t>
      </w:r>
      <w:r w:rsidR="00BA2E77">
        <w:t>that</w:t>
      </w:r>
      <w:r w:rsidR="00FD37B5">
        <w:t xml:space="preserve"> </w:t>
      </w:r>
      <w:r w:rsidR="00EF6490">
        <w:t>are then charged with evaluating whether students understand the risks associated with certain</w:t>
      </w:r>
      <w:r w:rsidRPr="00FF5041">
        <w:t xml:space="preserve"> behavior</w:t>
      </w:r>
      <w:r w:rsidR="00EF6490">
        <w:t>s</w:t>
      </w:r>
      <w:r w:rsidRPr="00FF5041">
        <w:t xml:space="preserve">. </w:t>
      </w:r>
      <w:r w:rsidR="00122EE7" w:rsidRPr="00FF5041">
        <w:t xml:space="preserve">In the </w:t>
      </w:r>
      <w:r w:rsidR="00122EE7" w:rsidRPr="00FF5041">
        <w:rPr>
          <w:i/>
        </w:rPr>
        <w:t>Washington Post</w:t>
      </w:r>
      <w:r w:rsidR="00122EE7" w:rsidRPr="00FF5041">
        <w:t xml:space="preserve">, Brian Pick, </w:t>
      </w:r>
      <w:r w:rsidR="00EF6490">
        <w:t xml:space="preserve">D. C. </w:t>
      </w:r>
      <w:r w:rsidR="00FA46E8">
        <w:t>D</w:t>
      </w:r>
      <w:r w:rsidR="00122EE7" w:rsidRPr="00FF5041">
        <w:t xml:space="preserve">eputy </w:t>
      </w:r>
      <w:r w:rsidR="00FA46E8">
        <w:t>C</w:t>
      </w:r>
      <w:r w:rsidR="00122EE7" w:rsidRPr="00FF5041">
        <w:t xml:space="preserve">hief of </w:t>
      </w:r>
      <w:r w:rsidR="00FA46E8">
        <w:t>C</w:t>
      </w:r>
      <w:r w:rsidR="00122EE7" w:rsidRPr="00FF5041">
        <w:t xml:space="preserve">urriculum and </w:t>
      </w:r>
      <w:r w:rsidR="00FA46E8">
        <w:t>I</w:t>
      </w:r>
      <w:r w:rsidR="00122EE7" w:rsidRPr="00FF5041">
        <w:t>nstruction,</w:t>
      </w:r>
      <w:r w:rsidR="006443A0">
        <w:t xml:space="preserve"> stated that he</w:t>
      </w:r>
      <w:r w:rsidR="00122EE7" w:rsidRPr="00FF5041">
        <w:t xml:space="preserve"> </w:t>
      </w:r>
      <w:hyperlink r:id="rId17" w:history="1">
        <w:r w:rsidR="00122EE7" w:rsidRPr="00FF5041">
          <w:rPr>
            <w:rStyle w:val="Hyperlink"/>
          </w:rPr>
          <w:t>believes</w:t>
        </w:r>
      </w:hyperlink>
      <w:r w:rsidR="00122EE7" w:rsidRPr="00FF5041">
        <w:t xml:space="preserve"> that a “fuller picture” of what information students possess on these subjects is vital for prevention. </w:t>
      </w:r>
      <w:hyperlink r:id="rId18" w:history="1">
        <w:r w:rsidR="00122EE7" w:rsidRPr="00FF5041">
          <w:rPr>
            <w:rStyle w:val="Hyperlink"/>
          </w:rPr>
          <w:t xml:space="preserve">Peter </w:t>
        </w:r>
        <w:proofErr w:type="spellStart"/>
        <w:r w:rsidR="00122EE7" w:rsidRPr="00FF5041">
          <w:rPr>
            <w:rStyle w:val="Hyperlink"/>
          </w:rPr>
          <w:t>Sprigg</w:t>
        </w:r>
        <w:proofErr w:type="spellEnd"/>
      </w:hyperlink>
      <w:r w:rsidR="00122EE7" w:rsidRPr="00FF5041">
        <w:t xml:space="preserve">, Senior Fellow for Policy Studies at the Family Research </w:t>
      </w:r>
      <w:proofErr w:type="gramStart"/>
      <w:r w:rsidR="00122EE7" w:rsidRPr="00FF5041">
        <w:t>Council</w:t>
      </w:r>
      <w:r w:rsidR="00EF6490">
        <w:t>,</w:t>
      </w:r>
      <w:proofErr w:type="gramEnd"/>
      <w:r w:rsidR="00EF6490">
        <w:t xml:space="preserve"> maintains </w:t>
      </w:r>
      <w:r w:rsidR="00617CC3" w:rsidRPr="00FF5041">
        <w:t xml:space="preserve">that </w:t>
      </w:r>
      <w:hyperlink r:id="rId19" w:history="1">
        <w:r w:rsidR="00617CC3" w:rsidRPr="00D439CD">
          <w:rPr>
            <w:rStyle w:val="Hyperlink"/>
          </w:rPr>
          <w:t>parents</w:t>
        </w:r>
      </w:hyperlink>
      <w:r w:rsidR="00617CC3" w:rsidRPr="00FF5041">
        <w:t xml:space="preserve"> should have </w:t>
      </w:r>
      <w:r w:rsidR="00EF6490">
        <w:t xml:space="preserve">the right to decide when as well as how </w:t>
      </w:r>
      <w:r w:rsidR="00122EE7" w:rsidRPr="00FF5041">
        <w:t>their c</w:t>
      </w:r>
      <w:r w:rsidR="00617CC3" w:rsidRPr="00FF5041">
        <w:t>hildren are exposed to certain types of sensitive information. Advocates of the measure maintain that the high levels of sexually transmitted diseases and HIV/Aids will be combated m</w:t>
      </w:r>
      <w:r w:rsidR="00EF6490">
        <w:t xml:space="preserve">ore successfully with comprehensive information. Mr. </w:t>
      </w:r>
      <w:proofErr w:type="spellStart"/>
      <w:r w:rsidR="00EF6490">
        <w:t>Sprigg</w:t>
      </w:r>
      <w:proofErr w:type="spellEnd"/>
      <w:r w:rsidR="00EF6490">
        <w:t xml:space="preserve"> highlights </w:t>
      </w:r>
      <w:r w:rsidR="00617CC3" w:rsidRPr="00FF5041">
        <w:t xml:space="preserve">the compelling </w:t>
      </w:r>
      <w:hyperlink r:id="rId20" w:history="1">
        <w:r w:rsidR="00617CC3" w:rsidRPr="00E50667">
          <w:rPr>
            <w:rStyle w:val="Hyperlink"/>
          </w:rPr>
          <w:t>evidence</w:t>
        </w:r>
      </w:hyperlink>
      <w:r w:rsidR="006443A0">
        <w:t xml:space="preserve"> supporting abstinence-</w:t>
      </w:r>
      <w:r w:rsidR="00617CC3" w:rsidRPr="00FF5041">
        <w:t>based education as a more successful approa</w:t>
      </w:r>
      <w:r w:rsidR="00EF6490">
        <w:t>ch to combat negative outcomes tha</w:t>
      </w:r>
      <w:r w:rsidR="00BD569A">
        <w:t>n</w:t>
      </w:r>
      <w:r w:rsidR="00EF6490">
        <w:t xml:space="preserve"> graphic sexual education courses.</w:t>
      </w:r>
      <w:r w:rsidR="006443A0">
        <w:t xml:space="preserve"> </w:t>
      </w:r>
    </w:p>
    <w:p w:rsidR="00536BA0" w:rsidRPr="00FF5041" w:rsidRDefault="00536BA0" w:rsidP="009121B1">
      <w:pPr>
        <w:rPr>
          <w:b/>
        </w:rPr>
      </w:pPr>
    </w:p>
    <w:p w:rsidR="00536BA0" w:rsidRPr="00FF5041" w:rsidRDefault="000800F7" w:rsidP="009121B1">
      <w:pPr>
        <w:rPr>
          <w:b/>
        </w:rPr>
      </w:pPr>
      <w:r w:rsidRPr="00FF5041">
        <w:rPr>
          <w:b/>
        </w:rPr>
        <w:t>4</w:t>
      </w:r>
      <w:r w:rsidRPr="00FF5041">
        <w:rPr>
          <w:b/>
          <w:vertAlign w:val="superscript"/>
        </w:rPr>
        <w:t>th</w:t>
      </w:r>
      <w:r w:rsidRPr="00FF5041">
        <w:rPr>
          <w:b/>
        </w:rPr>
        <w:t xml:space="preserve"> Circuit Bans County Council Invocation</w:t>
      </w:r>
    </w:p>
    <w:p w:rsidR="00C84413" w:rsidRPr="00FF5041" w:rsidRDefault="00C84413" w:rsidP="009121B1">
      <w:r w:rsidRPr="00FF5041">
        <w:t xml:space="preserve">In a departure from similar federal rulings on prayer, the Fourth Circuit Court of Appeals </w:t>
      </w:r>
      <w:hyperlink r:id="rId21" w:history="1">
        <w:r w:rsidRPr="00FF5041">
          <w:rPr>
            <w:rStyle w:val="Hyperlink"/>
          </w:rPr>
          <w:t>ruled</w:t>
        </w:r>
      </w:hyperlink>
      <w:r w:rsidRPr="00FF5041">
        <w:t xml:space="preserve"> that prayer</w:t>
      </w:r>
      <w:r w:rsidR="00BC72A0">
        <w:t>s offered</w:t>
      </w:r>
      <w:r w:rsidRPr="00FF5041">
        <w:t xml:space="preserve"> bef</w:t>
      </w:r>
      <w:r w:rsidR="00BC72A0">
        <w:t>ore county council meetings were</w:t>
      </w:r>
      <w:r w:rsidRPr="00FF5041">
        <w:t xml:space="preserve"> unconstitutional. In a 2-</w:t>
      </w:r>
      <w:r w:rsidR="006443A0">
        <w:t>1 decision, j</w:t>
      </w:r>
      <w:r w:rsidRPr="00FF5041">
        <w:t xml:space="preserve">udges cited the frequent </w:t>
      </w:r>
      <w:r w:rsidR="00E50667">
        <w:t>“</w:t>
      </w:r>
      <w:r w:rsidRPr="00FF5041">
        <w:t>sec</w:t>
      </w:r>
      <w:r w:rsidR="00D0049D">
        <w:t>tarian</w:t>
      </w:r>
      <w:r w:rsidR="00E50667">
        <w:t>”</w:t>
      </w:r>
      <w:r w:rsidR="00D0049D">
        <w:t xml:space="preserve"> references in prayers a</w:t>
      </w:r>
      <w:r w:rsidR="00E50667">
        <w:t>s the main</w:t>
      </w:r>
      <w:r w:rsidRPr="00FF5041">
        <w:t xml:space="preserve"> reason for the ban. Although the official policy allowed prayers from a variety of religious adherents, the court held that too many of the invocations were concluded with a reference to Jesus. </w:t>
      </w:r>
      <w:r w:rsidR="00E9744A" w:rsidRPr="00FF5041">
        <w:t>Alliance Defense Fund lawyers allege that this decision is out of step with federal court precedent a</w:t>
      </w:r>
      <w:r w:rsidR="00BC72A0">
        <w:t xml:space="preserve">nd is tantamount to censure. According to the majority opinion, prayers can still be offered as long as there are not excessive references to a particular deity. The lack of specificity in this decision effectively excludes prayers from the proceedings. </w:t>
      </w:r>
      <w:r w:rsidR="00E50667">
        <w:t>Brett Harvey has written</w:t>
      </w:r>
      <w:r w:rsidR="00E9744A" w:rsidRPr="00FF5041">
        <w:t xml:space="preserve"> </w:t>
      </w:r>
      <w:r w:rsidR="00BC72A0">
        <w:t>several articles delineating</w:t>
      </w:r>
      <w:r w:rsidR="00E9744A" w:rsidRPr="00FF5041">
        <w:t xml:space="preserve"> the </w:t>
      </w:r>
      <w:r w:rsidR="00BC72A0">
        <w:t xml:space="preserve">faulty reasons underlying the </w:t>
      </w:r>
      <w:r w:rsidR="00E9744A" w:rsidRPr="00FF5041">
        <w:t xml:space="preserve">illogical </w:t>
      </w:r>
      <w:hyperlink r:id="rId22" w:history="1">
        <w:r w:rsidR="00E9744A" w:rsidRPr="00E50667">
          <w:rPr>
            <w:rStyle w:val="Hyperlink"/>
          </w:rPr>
          <w:t>conclusions</w:t>
        </w:r>
      </w:hyperlink>
      <w:r w:rsidR="00E9744A" w:rsidRPr="00FF5041">
        <w:t xml:space="preserve"> reached in the </w:t>
      </w:r>
      <w:r w:rsidR="00E9744A" w:rsidRPr="00E50667">
        <w:rPr>
          <w:i/>
        </w:rPr>
        <w:t>Joyner v. Forsyth County, North Carolina</w:t>
      </w:r>
      <w:r w:rsidR="00E9744A" w:rsidRPr="00FF5041">
        <w:t xml:space="preserve"> case.</w:t>
      </w:r>
    </w:p>
    <w:p w:rsidR="002D5955" w:rsidRPr="00FF5041" w:rsidRDefault="002D5955" w:rsidP="009121B1">
      <w:pPr>
        <w:rPr>
          <w:b/>
        </w:rPr>
      </w:pPr>
    </w:p>
    <w:p w:rsidR="002D5955" w:rsidRPr="00FF5041" w:rsidRDefault="002D5955" w:rsidP="009121B1">
      <w:pPr>
        <w:rPr>
          <w:b/>
        </w:rPr>
      </w:pPr>
      <w:r w:rsidRPr="00FF5041">
        <w:rPr>
          <w:b/>
        </w:rPr>
        <w:t>Patent Reform Measure Protects Life</w:t>
      </w:r>
    </w:p>
    <w:p w:rsidR="002D5955" w:rsidRPr="00FF5041" w:rsidRDefault="00E9744A" w:rsidP="00BC72A0">
      <w:pPr>
        <w:rPr>
          <w:color w:val="000000"/>
        </w:rPr>
      </w:pPr>
      <w:r w:rsidRPr="00FF5041">
        <w:t xml:space="preserve">Pro-life advocates </w:t>
      </w:r>
      <w:hyperlink r:id="rId23" w:history="1">
        <w:r w:rsidRPr="00FF5041">
          <w:rPr>
            <w:rStyle w:val="Hyperlink"/>
          </w:rPr>
          <w:t>celebrate</w:t>
        </w:r>
      </w:hyperlink>
      <w:r w:rsidRPr="00FF5041">
        <w:t xml:space="preserve"> the inclusion of the Weldon Amendment in the final version of the America Invents Act (formerly known as the Patent Reform Bill). Former Representative David Weldon (F</w:t>
      </w:r>
      <w:r w:rsidR="00E50667">
        <w:t>L) crafted the pro-life rider</w:t>
      </w:r>
      <w:r w:rsidRPr="00FF5041">
        <w:t xml:space="preserve"> tha</w:t>
      </w:r>
      <w:r w:rsidR="00E50667">
        <w:t>t has been included in various appropriations bills since 2004. The amendment</w:t>
      </w:r>
      <w:r w:rsidRPr="00FF5041">
        <w:t xml:space="preserve"> ban</w:t>
      </w:r>
      <w:r w:rsidR="00E50667">
        <w:t>s</w:t>
      </w:r>
      <w:r w:rsidRPr="00FF5041">
        <w:t xml:space="preserve"> any attempt to gain a patent on wo</w:t>
      </w:r>
      <w:r w:rsidR="002F53E2">
        <w:t xml:space="preserve">rk dealing with human embryos. </w:t>
      </w:r>
      <w:r w:rsidRPr="00FF5041">
        <w:t xml:space="preserve">Family Research Council President Tony Perkins offered </w:t>
      </w:r>
      <w:hyperlink r:id="rId24" w:history="1">
        <w:r w:rsidR="00F15EAA" w:rsidRPr="00FF5041">
          <w:rPr>
            <w:rStyle w:val="Hyperlink"/>
          </w:rPr>
          <w:t>praise</w:t>
        </w:r>
      </w:hyperlink>
      <w:r w:rsidRPr="00FF5041">
        <w:t xml:space="preserve"> for the move with this statement:  </w:t>
      </w:r>
      <w:r w:rsidR="009F05D8">
        <w:rPr>
          <w:color w:val="000000"/>
        </w:rPr>
        <w:t>“</w:t>
      </w:r>
      <w:r w:rsidR="002D5955" w:rsidRPr="00FF5041">
        <w:rPr>
          <w:color w:val="000000"/>
        </w:rPr>
        <w:t>While biotechnology offers great hope for treatments and science should be explored, it must always be in the service of humanity, not the other way around. We must never lose sight of the fact that all human life, including human embr</w:t>
      </w:r>
      <w:r w:rsidRPr="00FF5041">
        <w:rPr>
          <w:color w:val="000000"/>
        </w:rPr>
        <w:t>yos, deserves legal protection.”</w:t>
      </w:r>
    </w:p>
    <w:p w:rsidR="009121B1" w:rsidRPr="00FF5041" w:rsidRDefault="009121B1" w:rsidP="00BC72A0">
      <w:pPr>
        <w:rPr>
          <w:rStyle w:val="body"/>
          <w:rFonts w:ascii="Monotype Corsiva" w:hAnsi="Monotype Corsiva"/>
        </w:rPr>
      </w:pPr>
    </w:p>
    <w:p w:rsidR="009121B1" w:rsidRPr="00FF5041" w:rsidRDefault="009121B1" w:rsidP="00BC72A0">
      <w:pPr>
        <w:rPr>
          <w:color w:val="333333"/>
        </w:rPr>
      </w:pPr>
      <w:r w:rsidRPr="00FF5041">
        <w:rPr>
          <w:b/>
        </w:rPr>
        <w:t>In Case You Missed It:</w:t>
      </w:r>
    </w:p>
    <w:p w:rsidR="009121B1" w:rsidRPr="00FF5041" w:rsidRDefault="009121B1" w:rsidP="00BC72A0">
      <w:pPr>
        <w:pStyle w:val="NoSpacing"/>
        <w:rPr>
          <w:b/>
        </w:rPr>
      </w:pPr>
    </w:p>
    <w:p w:rsidR="009121B1" w:rsidRPr="00FF5041" w:rsidRDefault="00A907A5" w:rsidP="00BC72A0">
      <w:pPr>
        <w:rPr>
          <w:color w:val="1F497D"/>
        </w:rPr>
      </w:pPr>
      <w:hyperlink r:id="rId25" w:tgtFrame="_blank" w:history="1">
        <w:r w:rsidR="009121B1" w:rsidRPr="00FF5041">
          <w:rPr>
            <w:rStyle w:val="Hyperlink"/>
            <w:color w:val="1F497D"/>
          </w:rPr>
          <w:t>Weekly Market Update</w:t>
        </w:r>
      </w:hyperlink>
      <w:r w:rsidR="009121B1" w:rsidRPr="00FF5041">
        <w:rPr>
          <w:color w:val="365F91"/>
        </w:rPr>
        <w:t xml:space="preserve">  </w:t>
      </w:r>
      <w:r w:rsidR="009121B1" w:rsidRPr="00FF5041">
        <w:t>provided by Jeff Beach of the</w:t>
      </w:r>
      <w:r w:rsidR="009121B1" w:rsidRPr="00FF5041">
        <w:rPr>
          <w:color w:val="365F91"/>
        </w:rPr>
        <w:t xml:space="preserve"> </w:t>
      </w:r>
      <w:hyperlink r:id="rId26" w:tgtFrame="_blank" w:history="1">
        <w:r w:rsidR="009121B1" w:rsidRPr="00FF5041">
          <w:rPr>
            <w:rStyle w:val="Hyperlink"/>
            <w:color w:val="1F497D"/>
          </w:rPr>
          <w:t>AACS Investment Team at Merrill Lynch</w:t>
        </w:r>
      </w:hyperlink>
      <w:r w:rsidR="009121B1" w:rsidRPr="00FF5041">
        <w:rPr>
          <w:color w:val="1F497D"/>
        </w:rPr>
        <w:t xml:space="preserve"> </w:t>
      </w:r>
    </w:p>
    <w:p w:rsidR="00EA1C35" w:rsidRPr="00FF5041" w:rsidRDefault="00EA1C35" w:rsidP="00BC72A0">
      <w:pPr>
        <w:rPr>
          <w:color w:val="1F497D"/>
        </w:rPr>
      </w:pPr>
    </w:p>
    <w:p w:rsidR="009121B1" w:rsidRPr="00FF5041" w:rsidRDefault="00A907A5" w:rsidP="00BC72A0">
      <w:hyperlink r:id="rId27" w:history="1">
        <w:r w:rsidR="00EA1C35" w:rsidRPr="00FF5041">
          <w:rPr>
            <w:rStyle w:val="Hyperlink"/>
          </w:rPr>
          <w:t>ACLU Battles Internet Filtering of Objectionable Websites</w:t>
        </w:r>
      </w:hyperlink>
      <w:r w:rsidR="002D5955" w:rsidRPr="00FF5041">
        <w:t xml:space="preserve"> </w:t>
      </w:r>
    </w:p>
    <w:p w:rsidR="00EA1C35" w:rsidRPr="00FF5041" w:rsidRDefault="00EA1C35" w:rsidP="00BC72A0"/>
    <w:p w:rsidR="00EA1C35" w:rsidRPr="00FF5041" w:rsidRDefault="00A907A5" w:rsidP="00BC72A0">
      <w:pPr>
        <w:rPr>
          <w:rStyle w:val="Hyperlink"/>
        </w:rPr>
      </w:pPr>
      <w:r w:rsidRPr="00FF5041">
        <w:fldChar w:fldCharType="begin"/>
      </w:r>
      <w:r w:rsidR="00EA1C35" w:rsidRPr="00FF5041">
        <w:instrText xml:space="preserve"> HYPERLINK "http://blog.speakupmovement.org/church/church-governance/appeals-court-rules-for-religious-freedom/" </w:instrText>
      </w:r>
      <w:r w:rsidRPr="00FF5041">
        <w:fldChar w:fldCharType="separate"/>
      </w:r>
      <w:r w:rsidR="00EA1C35" w:rsidRPr="00FF5041">
        <w:rPr>
          <w:rStyle w:val="Hyperlink"/>
        </w:rPr>
        <w:t>Appeals Court Rules in Favor of Religious Freedom</w:t>
      </w:r>
    </w:p>
    <w:p w:rsidR="009121B1" w:rsidRPr="00FF5041" w:rsidRDefault="00A907A5" w:rsidP="00BC72A0">
      <w:r w:rsidRPr="00FF5041">
        <w:fldChar w:fldCharType="end"/>
      </w:r>
    </w:p>
    <w:p w:rsidR="009121B1" w:rsidRDefault="009121B1" w:rsidP="009121B1">
      <w:pPr>
        <w:ind w:left="-720"/>
      </w:pPr>
      <w:r>
        <w:rPr>
          <w:noProof/>
        </w:rPr>
        <w:drawing>
          <wp:inline distT="0" distB="0" distL="0" distR="0">
            <wp:extent cx="8048625" cy="600075"/>
            <wp:effectExtent l="19050" t="0" r="9525" b="0"/>
            <wp:docPr id="2" name="Picture 2" descr="AACS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CS Footer"/>
                    <pic:cNvPicPr>
                      <a:picLocks noChangeAspect="1" noChangeArrowheads="1"/>
                    </pic:cNvPicPr>
                  </pic:nvPicPr>
                  <pic:blipFill>
                    <a:blip r:embed="rId28" cstate="print"/>
                    <a:srcRect/>
                    <a:stretch>
                      <a:fillRect/>
                    </a:stretch>
                  </pic:blipFill>
                  <pic:spPr bwMode="auto">
                    <a:xfrm>
                      <a:off x="0" y="0"/>
                      <a:ext cx="8048625" cy="600075"/>
                    </a:xfrm>
                    <a:prstGeom prst="rect">
                      <a:avLst/>
                    </a:prstGeom>
                    <a:noFill/>
                    <a:ln w="9525">
                      <a:noFill/>
                      <a:miter lim="800000"/>
                      <a:headEnd/>
                      <a:tailEnd/>
                    </a:ln>
                  </pic:spPr>
                </pic:pic>
              </a:graphicData>
            </a:graphic>
          </wp:inline>
        </w:drawing>
      </w:r>
    </w:p>
    <w:p w:rsidR="009121B1" w:rsidRDefault="009121B1" w:rsidP="009121B1"/>
    <w:p w:rsidR="00A022C7" w:rsidRDefault="00A022C7"/>
    <w:sectPr w:rsidR="00A022C7" w:rsidSect="00D97CDE">
      <w:pgSz w:w="12240" w:h="15840"/>
      <w:pgMar w:top="450" w:right="72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21B1"/>
    <w:rsid w:val="000518E1"/>
    <w:rsid w:val="00065799"/>
    <w:rsid w:val="000800F7"/>
    <w:rsid w:val="000E4161"/>
    <w:rsid w:val="00122EE7"/>
    <w:rsid w:val="001403B0"/>
    <w:rsid w:val="00195796"/>
    <w:rsid w:val="001E1DE0"/>
    <w:rsid w:val="002704BA"/>
    <w:rsid w:val="002D5955"/>
    <w:rsid w:val="002F53E2"/>
    <w:rsid w:val="00315465"/>
    <w:rsid w:val="00334CAE"/>
    <w:rsid w:val="00376C18"/>
    <w:rsid w:val="004A12A2"/>
    <w:rsid w:val="004A1AD3"/>
    <w:rsid w:val="005238D7"/>
    <w:rsid w:val="00536BA0"/>
    <w:rsid w:val="00596945"/>
    <w:rsid w:val="00617CC3"/>
    <w:rsid w:val="006443A0"/>
    <w:rsid w:val="006B32A1"/>
    <w:rsid w:val="00726DE2"/>
    <w:rsid w:val="00741CD2"/>
    <w:rsid w:val="00757B10"/>
    <w:rsid w:val="0077797E"/>
    <w:rsid w:val="008819A2"/>
    <w:rsid w:val="009121B1"/>
    <w:rsid w:val="009220C5"/>
    <w:rsid w:val="0093390D"/>
    <w:rsid w:val="00983F14"/>
    <w:rsid w:val="009F05D8"/>
    <w:rsid w:val="00A022C7"/>
    <w:rsid w:val="00A47776"/>
    <w:rsid w:val="00A802D6"/>
    <w:rsid w:val="00A907A5"/>
    <w:rsid w:val="00B90F4B"/>
    <w:rsid w:val="00BA2E77"/>
    <w:rsid w:val="00BC72A0"/>
    <w:rsid w:val="00BD04A9"/>
    <w:rsid w:val="00BD569A"/>
    <w:rsid w:val="00C84413"/>
    <w:rsid w:val="00C95BB5"/>
    <w:rsid w:val="00D0049D"/>
    <w:rsid w:val="00D439CD"/>
    <w:rsid w:val="00DE1D16"/>
    <w:rsid w:val="00DE5965"/>
    <w:rsid w:val="00E37DC9"/>
    <w:rsid w:val="00E50667"/>
    <w:rsid w:val="00E958CB"/>
    <w:rsid w:val="00E9744A"/>
    <w:rsid w:val="00EA1C35"/>
    <w:rsid w:val="00EF6490"/>
    <w:rsid w:val="00F15EAA"/>
    <w:rsid w:val="00F373B8"/>
    <w:rsid w:val="00F5446E"/>
    <w:rsid w:val="00F913E2"/>
    <w:rsid w:val="00FA46E8"/>
    <w:rsid w:val="00FD37B5"/>
    <w:rsid w:val="00FE56A5"/>
    <w:rsid w:val="00FF5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21B1"/>
    <w:rPr>
      <w:rFonts w:ascii="Times New Roman" w:hAnsi="Times New Roman" w:cs="Times New Roman"/>
      <w:color w:val="0E4D8B"/>
      <w:u w:val="single"/>
    </w:rPr>
  </w:style>
  <w:style w:type="paragraph" w:styleId="NoSpacing">
    <w:name w:val="No Spacing"/>
    <w:uiPriority w:val="99"/>
    <w:qFormat/>
    <w:rsid w:val="009121B1"/>
    <w:pPr>
      <w:spacing w:after="0" w:line="240" w:lineRule="auto"/>
    </w:pPr>
    <w:rPr>
      <w:rFonts w:ascii="Times New Roman" w:eastAsia="Times New Roman" w:hAnsi="Times New Roman" w:cs="Times New Roman"/>
      <w:sz w:val="24"/>
      <w:szCs w:val="24"/>
    </w:rPr>
  </w:style>
  <w:style w:type="character" w:customStyle="1" w:styleId="body">
    <w:name w:val="body"/>
    <w:basedOn w:val="DefaultParagraphFont"/>
    <w:rsid w:val="009121B1"/>
  </w:style>
  <w:style w:type="paragraph" w:styleId="BalloonText">
    <w:name w:val="Balloon Text"/>
    <w:basedOn w:val="Normal"/>
    <w:link w:val="BalloonTextChar"/>
    <w:uiPriority w:val="99"/>
    <w:semiHidden/>
    <w:unhideWhenUsed/>
    <w:rsid w:val="009121B1"/>
    <w:rPr>
      <w:rFonts w:ascii="Tahoma" w:hAnsi="Tahoma" w:cs="Tahoma"/>
      <w:sz w:val="16"/>
      <w:szCs w:val="16"/>
    </w:rPr>
  </w:style>
  <w:style w:type="character" w:customStyle="1" w:styleId="BalloonTextChar">
    <w:name w:val="Balloon Text Char"/>
    <w:basedOn w:val="DefaultParagraphFont"/>
    <w:link w:val="BalloonText"/>
    <w:uiPriority w:val="99"/>
    <w:semiHidden/>
    <w:rsid w:val="009121B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95BB5"/>
    <w:rPr>
      <w:color w:val="800080" w:themeColor="followedHyperlink"/>
      <w:u w:val="single"/>
    </w:rPr>
  </w:style>
  <w:style w:type="character" w:customStyle="1" w:styleId="body1">
    <w:name w:val="body1"/>
    <w:basedOn w:val="DefaultParagraphFont"/>
    <w:rsid w:val="00122EE7"/>
    <w:rPr>
      <w:rFonts w:ascii="Verdana" w:hAnsi="Verdana" w:hint="default"/>
      <w:sz w:val="20"/>
      <w:szCs w:val="20"/>
    </w:rPr>
  </w:style>
  <w:style w:type="character" w:customStyle="1" w:styleId="bodybold1">
    <w:name w:val="bodybold1"/>
    <w:basedOn w:val="DefaultParagraphFont"/>
    <w:rsid w:val="00122EE7"/>
    <w:rPr>
      <w:rFonts w:ascii="Verdana" w:hAnsi="Verdana" w:hint="default"/>
      <w:b/>
      <w:bCs/>
      <w:sz w:val="20"/>
      <w:szCs w:val="20"/>
    </w:rPr>
  </w:style>
</w:styles>
</file>

<file path=word/webSettings.xml><?xml version="1.0" encoding="utf-8"?>
<w:webSettings xmlns:r="http://schemas.openxmlformats.org/officeDocument/2006/relationships" xmlns:w="http://schemas.openxmlformats.org/wordprocessingml/2006/main">
  <w:divs>
    <w:div w:id="1998537022">
      <w:bodyDiv w:val="1"/>
      <w:marLeft w:val="0"/>
      <w:marRight w:val="0"/>
      <w:marTop w:val="0"/>
      <w:marBottom w:val="0"/>
      <w:divBdr>
        <w:top w:val="none" w:sz="0" w:space="0" w:color="auto"/>
        <w:left w:val="none" w:sz="0" w:space="0" w:color="auto"/>
        <w:bottom w:val="none" w:sz="0" w:space="0" w:color="auto"/>
        <w:right w:val="none" w:sz="0" w:space="0" w:color="auto"/>
      </w:divBdr>
      <w:divsChild>
        <w:div w:id="250237937">
          <w:marLeft w:val="0"/>
          <w:marRight w:val="0"/>
          <w:marTop w:val="0"/>
          <w:marBottom w:val="0"/>
          <w:divBdr>
            <w:top w:val="none" w:sz="0" w:space="0" w:color="auto"/>
            <w:left w:val="none" w:sz="0" w:space="0" w:color="auto"/>
            <w:bottom w:val="none" w:sz="0" w:space="0" w:color="auto"/>
            <w:right w:val="none" w:sz="0" w:space="0" w:color="auto"/>
          </w:divBdr>
          <w:divsChild>
            <w:div w:id="766384674">
              <w:marLeft w:val="0"/>
              <w:marRight w:val="0"/>
              <w:marTop w:val="0"/>
              <w:marBottom w:val="0"/>
              <w:divBdr>
                <w:top w:val="none" w:sz="0" w:space="0" w:color="auto"/>
                <w:left w:val="none" w:sz="0" w:space="0" w:color="auto"/>
                <w:bottom w:val="none" w:sz="0" w:space="0" w:color="auto"/>
                <w:right w:val="none" w:sz="0" w:space="0" w:color="auto"/>
              </w:divBdr>
              <w:divsChild>
                <w:div w:id="272251706">
                  <w:marLeft w:val="0"/>
                  <w:marRight w:val="0"/>
                  <w:marTop w:val="0"/>
                  <w:marBottom w:val="0"/>
                  <w:divBdr>
                    <w:top w:val="none" w:sz="0" w:space="0" w:color="auto"/>
                    <w:left w:val="none" w:sz="0" w:space="0" w:color="auto"/>
                    <w:bottom w:val="none" w:sz="0" w:space="0" w:color="auto"/>
                    <w:right w:val="none" w:sz="0" w:space="0" w:color="auto"/>
                  </w:divBdr>
                  <w:divsChild>
                    <w:div w:id="12883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the-press-office/2011/09/23/remarks-president-no-child-left-behind-flexibility" TargetMode="External"/><Relationship Id="rId13" Type="http://schemas.openxmlformats.org/officeDocument/2006/relationships/hyperlink" Target="http://ncvalues.org/marriage/obstacles-to-a-n-c-marriage-amendment/" TargetMode="External"/><Relationship Id="rId18" Type="http://schemas.openxmlformats.org/officeDocument/2006/relationships/hyperlink" Target="http://www.frc.org/get.cfm?i=by03f03" TargetMode="External"/><Relationship Id="rId26" Type="http://schemas.openxmlformats.org/officeDocument/2006/relationships/hyperlink" Target="http://www.totalmerrill.com/TotalMerrill/system/ViewFAPage.aspx?pageurl=gbcs" TargetMode="External"/><Relationship Id="rId3" Type="http://schemas.openxmlformats.org/officeDocument/2006/relationships/settings" Target="settings.xml"/><Relationship Id="rId21" Type="http://schemas.openxmlformats.org/officeDocument/2006/relationships/hyperlink" Target="http://blog.speakupmovement.org/church/religious-freedom/are-devout-adherents-to-faith-ineligible-to-deliver-public-prayers/" TargetMode="External"/><Relationship Id="rId7" Type="http://schemas.openxmlformats.org/officeDocument/2006/relationships/hyperlink" Target="http://blog.heritage.org/2011/09/26/morning-bell-obama-circumvents-congress-on-education-policy/?utm_source=Newsletter&amp;utm_medium=Email&amp;utm_campaign=Morning%2BBell" TargetMode="External"/><Relationship Id="rId12" Type="http://schemas.openxmlformats.org/officeDocument/2006/relationships/hyperlink" Target="http://www.nomblog.com/13693/" TargetMode="External"/><Relationship Id="rId17" Type="http://schemas.openxmlformats.org/officeDocument/2006/relationships/hyperlink" Target="http://www.washingtonpost.com/local/education/dc-students-to-be-tested-on-sex-education/2011/09/12/gIQAnhyCTK_story.html" TargetMode="External"/><Relationship Id="rId25" Type="http://schemas.openxmlformats.org/officeDocument/2006/relationships/hyperlink" Target="http://www1.blackrock.com/eIndex.aspx?cmty=ind&amp;lo=4&amp;eid=37536&amp;ln=36499" TargetMode="External"/><Relationship Id="rId2" Type="http://schemas.openxmlformats.org/officeDocument/2006/relationships/styles" Target="styles.xml"/><Relationship Id="rId16" Type="http://schemas.openxmlformats.org/officeDocument/2006/relationships/hyperlink" Target="http://www.christianpost.com/news/fifth-graders-in-d-c-to-take-nations-first-standardized-sex-test-56198/" TargetMode="External"/><Relationship Id="rId20" Type="http://schemas.openxmlformats.org/officeDocument/2006/relationships/hyperlink" Target="http://www.frcblog.com/2010/02/frc-responds-to-new-study-showing-abstinence-education-is-most-effectiv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rainyquote.com/quotes/quotes/d/danielwebs387578.html" TargetMode="External"/><Relationship Id="rId11" Type="http://schemas.openxmlformats.org/officeDocument/2006/relationships/hyperlink" Target="http://blog.heritage.org/2011/09/26/with-waivers-national-standards-anything-but-voluntary/" TargetMode="External"/><Relationship Id="rId24" Type="http://schemas.openxmlformats.org/officeDocument/2006/relationships/hyperlink" Target="http://aclj.org/pro-life/protecting-life-one-step-at-a-time" TargetMode="External"/><Relationship Id="rId5" Type="http://schemas.openxmlformats.org/officeDocument/2006/relationships/image" Target="media/image1.png"/><Relationship Id="rId15" Type="http://schemas.openxmlformats.org/officeDocument/2006/relationships/hyperlink" Target="http://www.sba-list.org/newsroom/press-releases/obama-usurps-state%E2%80%99s-rights-grant-contract-planned-parenthood" TargetMode="External"/><Relationship Id="rId23" Type="http://schemas.openxmlformats.org/officeDocument/2006/relationships/hyperlink" Target="http://www.frc.org/newsroom/frc-praises-passage-of-pro-life-protection-within-america-invents-act" TargetMode="External"/><Relationship Id="rId28" Type="http://schemas.openxmlformats.org/officeDocument/2006/relationships/image" Target="media/image2.jpeg"/><Relationship Id="rId10" Type="http://schemas.openxmlformats.org/officeDocument/2006/relationships/hyperlink" Target="http://www.ed.gov/esea/flexibility" TargetMode="External"/><Relationship Id="rId19" Type="http://schemas.openxmlformats.org/officeDocument/2006/relationships/hyperlink" Target="http://www.washingtontimes.com/news/2008/sep/23/sex-ed-in-dc/" TargetMode="External"/><Relationship Id="rId4" Type="http://schemas.openxmlformats.org/officeDocument/2006/relationships/webSettings" Target="webSettings.xml"/><Relationship Id="rId9" Type="http://schemas.openxmlformats.org/officeDocument/2006/relationships/hyperlink" Target="http://www.whitehouse.gov/sites/default/files/fact_sheet_bringing_flexibility_and_focus_to_education_law_0.pdf" TargetMode="External"/><Relationship Id="rId14" Type="http://schemas.openxmlformats.org/officeDocument/2006/relationships/hyperlink" Target="http://ncvalues.org/2011/09/n-c-senate-passes-marriage-protection-amendment-puts-issue-before-the-voters/" TargetMode="External"/><Relationship Id="rId22" Type="http://schemas.openxmlformats.org/officeDocument/2006/relationships/hyperlink" Target="http://www.alliancedefensefund.org/Content/pdf/Joyner%20v.%20Forsyth%20County%20%284th%20Cir.%20CA%207-29-11%29.pdf" TargetMode="External"/><Relationship Id="rId27" Type="http://schemas.openxmlformats.org/officeDocument/2006/relationships/hyperlink" Target="http://blog.speakupmovement.org/university/public-schools/the-aclus-newest-spin-on-their-porn-for-schoolkids-campaig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EBF9-964A-4881-998B-20D88F1E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Devamithran</dc:creator>
  <cp:lastModifiedBy>Rachel Devamithran</cp:lastModifiedBy>
  <cp:revision>2</cp:revision>
  <dcterms:created xsi:type="dcterms:W3CDTF">2011-09-30T13:07:00Z</dcterms:created>
  <dcterms:modified xsi:type="dcterms:W3CDTF">2011-09-30T13:07:00Z</dcterms:modified>
</cp:coreProperties>
</file>